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5D68C">
      <w:pPr>
        <w:tabs>
          <w:tab w:val="center" w:pos="4536"/>
          <w:tab w:val="right" w:pos="9639"/>
        </w:tabs>
        <w:spacing w:before="120" w:after="120" w:line="240" w:lineRule="auto"/>
        <w:ind w:right="2"/>
        <w:rPr>
          <w:rFonts w:hint="eastAsia" w:ascii="Arial" w:hAnsi="Arial" w:eastAsia="宋体" w:cs="Arial"/>
          <w:b/>
          <w:bCs/>
          <w:sz w:val="22"/>
          <w:szCs w:val="22"/>
          <w:lang w:val="en-US" w:eastAsia="ja-JP"/>
        </w:rPr>
      </w:pPr>
      <w:r>
        <w:rPr>
          <w:rFonts w:ascii="Arial" w:hAnsi="Arial" w:cs="Arial"/>
          <w:b/>
          <w:bCs/>
          <w:sz w:val="22"/>
          <w:szCs w:val="22"/>
          <w:lang w:eastAsia="ja-JP"/>
        </w:rPr>
        <w:t>3GPP TSG RAN meeting #</w:t>
      </w:r>
      <w:r>
        <w:rPr>
          <w:rFonts w:hint="eastAsia" w:ascii="Arial" w:hAnsi="Arial" w:cs="Arial"/>
          <w:b/>
          <w:bCs/>
          <w:sz w:val="22"/>
          <w:szCs w:val="22"/>
        </w:rPr>
        <w:t>10</w:t>
      </w:r>
      <w:r>
        <w:rPr>
          <w:rFonts w:hint="eastAsia" w:ascii="Arial" w:hAnsi="Arial" w:cs="Arial"/>
          <w:b/>
          <w:bCs/>
          <w:sz w:val="22"/>
          <w:szCs w:val="22"/>
          <w:lang w:val="en-US" w:eastAsia="zh-CN"/>
        </w:rPr>
        <w:t>9</w:t>
      </w:r>
      <w:r>
        <w:rPr>
          <w:rFonts w:ascii="Arial" w:hAnsi="Arial" w:cs="Arial"/>
          <w:b/>
          <w:bCs/>
          <w:sz w:val="22"/>
          <w:szCs w:val="22"/>
        </w:rPr>
        <w:t xml:space="preserve"> </w:t>
      </w:r>
      <w:r>
        <w:rPr>
          <w:rFonts w:ascii="Arial" w:hAnsi="Arial" w:cs="Arial"/>
          <w:b/>
          <w:bCs/>
          <w:sz w:val="22"/>
          <w:szCs w:val="22"/>
          <w:lang w:eastAsia="ja-JP"/>
        </w:rPr>
        <w:t xml:space="preserve">                                          </w:t>
      </w:r>
      <w:r>
        <w:rPr>
          <w:rFonts w:hint="eastAsia" w:ascii="Arial" w:hAnsi="Arial" w:cs="Arial"/>
          <w:b/>
          <w:bCs/>
          <w:sz w:val="22"/>
          <w:szCs w:val="22"/>
        </w:rPr>
        <w:t xml:space="preserve">      </w:t>
      </w:r>
      <w:r>
        <w:rPr>
          <w:rFonts w:hint="eastAsia" w:ascii="Arial" w:hAnsi="Arial" w:cs="Arial"/>
          <w:b/>
          <w:bCs/>
          <w:sz w:val="22"/>
          <w:szCs w:val="22"/>
          <w:lang w:eastAsia="ja-JP"/>
        </w:rPr>
        <w:t>RP-252033</w:t>
      </w:r>
    </w:p>
    <w:p w14:paraId="7994082E">
      <w:pPr>
        <w:pStyle w:val="120"/>
        <w:spacing w:before="120" w:after="120"/>
      </w:pPr>
      <w:r>
        <w:rPr>
          <w:rFonts w:hint="eastAsia"/>
          <w:lang w:val="en-US" w:eastAsia="zh-CN"/>
        </w:rPr>
        <w:t>Beijing</w:t>
      </w:r>
      <w:r>
        <w:rPr>
          <w:rFonts w:hint="eastAsia"/>
        </w:rPr>
        <w:t xml:space="preserve">, </w:t>
      </w:r>
      <w:r>
        <w:rPr>
          <w:rFonts w:hint="eastAsia"/>
          <w:lang w:val="en-US" w:eastAsia="zh-CN"/>
        </w:rPr>
        <w:t>China</w:t>
      </w:r>
      <w:r>
        <w:rPr>
          <w:rFonts w:hint="eastAsia"/>
        </w:rPr>
        <w:t xml:space="preserve">, </w:t>
      </w:r>
      <w:r>
        <w:rPr>
          <w:rFonts w:hint="eastAsia"/>
          <w:lang w:val="en-US" w:eastAsia="zh-CN"/>
        </w:rPr>
        <w:t>Sep</w:t>
      </w:r>
      <w:r>
        <w:rPr>
          <w:rFonts w:hint="eastAsia"/>
        </w:rPr>
        <w:t xml:space="preserve"> </w:t>
      </w:r>
      <w:r>
        <w:rPr>
          <w:rFonts w:hint="eastAsia"/>
          <w:lang w:val="en-US" w:eastAsia="zh-CN"/>
        </w:rPr>
        <w:t>15</w:t>
      </w:r>
      <w:r>
        <w:rPr>
          <w:rFonts w:hint="eastAsia"/>
        </w:rPr>
        <w:t>-1</w:t>
      </w:r>
      <w:r>
        <w:rPr>
          <w:rFonts w:hint="eastAsia"/>
          <w:lang w:val="en-US" w:eastAsia="zh-CN"/>
        </w:rPr>
        <w:t>8</w:t>
      </w:r>
      <w:r>
        <w:rPr>
          <w:rFonts w:hint="eastAsia"/>
        </w:rPr>
        <w:t>, 2025</w:t>
      </w:r>
    </w:p>
    <w:p w14:paraId="5915D4D1">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Views on Rel-20 UE RF topics for 5G-A</w:t>
      </w:r>
    </w:p>
    <w:p w14:paraId="6F928C4F">
      <w:pPr>
        <w:tabs>
          <w:tab w:val="left" w:pos="1985"/>
        </w:tabs>
        <w:spacing w:after="180"/>
        <w:ind w:left="1980" w:hanging="1980"/>
        <w:rPr>
          <w:rFonts w:hint="eastAsia" w:ascii="Arial" w:hAnsi="Arial" w:eastAsia="MS Mincho"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w:t>
      </w:r>
      <w:r>
        <w:rPr>
          <w:rFonts w:hint="eastAsia" w:ascii="Arial" w:hAnsi="Arial" w:cs="Arial"/>
          <w:b/>
          <w:sz w:val="24"/>
          <w:szCs w:val="24"/>
        </w:rPr>
        <w:t>n</w:t>
      </w:r>
      <w:r>
        <w:rPr>
          <w:rFonts w:hint="eastAsia" w:ascii="Arial" w:hAnsi="Arial" w:cs="Arial"/>
          <w:b/>
          <w:sz w:val="24"/>
          <w:szCs w:val="24"/>
          <w:lang w:val="en-US" w:eastAsia="zh-CN"/>
        </w:rPr>
        <w:t>,</w:t>
      </w:r>
      <w:r>
        <w:rPr>
          <w:rFonts w:ascii="Arial" w:hAnsi="Arial"/>
          <w:b/>
          <w:sz w:val="22"/>
          <w:szCs w:val="22"/>
        </w:rPr>
        <w:t>Sanechips</w:t>
      </w:r>
      <w:r>
        <w:rPr>
          <w:rFonts w:hint="eastAsia" w:ascii="Arial" w:hAnsi="Arial" w:eastAsia="MS Mincho" w:cs="Arial"/>
          <w:b/>
          <w:sz w:val="24"/>
          <w:szCs w:val="24"/>
        </w:rPr>
        <w:t xml:space="preserve"> </w:t>
      </w:r>
    </w:p>
    <w:p w14:paraId="7F78220B">
      <w:pPr>
        <w:tabs>
          <w:tab w:val="left" w:pos="1985"/>
        </w:tabs>
        <w:spacing w:before="120" w:after="120"/>
        <w:rPr>
          <w:rFonts w:ascii="Arial" w:hAnsi="Arial" w:eastAsia="MS Mincho" w:cs="Arial"/>
          <w:b/>
          <w:sz w:val="24"/>
          <w:szCs w:val="24"/>
          <w:lang w:eastAsia="en-US"/>
        </w:rPr>
      </w:pPr>
      <w:r>
        <w:rPr>
          <w:rFonts w:ascii="Arial" w:hAnsi="Arial"/>
          <w:b/>
          <w:sz w:val="22"/>
          <w:szCs w:val="22"/>
          <w:lang w:val="pt-BR"/>
        </w:rPr>
        <w:t>Agenda item:</w:t>
      </w:r>
      <w:r>
        <w:rPr>
          <w:rFonts w:ascii="Arial" w:hAnsi="Arial"/>
          <w:b/>
          <w:sz w:val="22"/>
          <w:szCs w:val="22"/>
          <w:lang w:val="pt-BR"/>
        </w:rPr>
        <w:tab/>
      </w:r>
      <w:r>
        <w:rPr>
          <w:rFonts w:hint="eastAsia" w:ascii="Arial" w:hAnsi="Arial" w:eastAsia="MS Mincho" w:cs="Arial"/>
          <w:b/>
          <w:sz w:val="24"/>
          <w:szCs w:val="24"/>
          <w:lang w:eastAsia="en-US"/>
        </w:rPr>
        <w:t>9.1.4.1</w:t>
      </w:r>
    </w:p>
    <w:p w14:paraId="2BE64C27">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14:paraId="5943F7D7">
      <w:pPr>
        <w:pStyle w:val="59"/>
        <w:tabs>
          <w:tab w:val="left" w:pos="567"/>
          <w:tab w:val="clear" w:pos="1985"/>
        </w:tabs>
        <w:adjustRightInd w:val="0"/>
        <w:ind w:left="510" w:hanging="510"/>
      </w:pPr>
      <w:r>
        <w:t>Introduction</w:t>
      </w:r>
    </w:p>
    <w:p w14:paraId="7DF6555B">
      <w:pPr>
        <w:spacing w:after="0"/>
        <w:jc w:val="left"/>
        <w:rPr>
          <w:rFonts w:hint="eastAsia" w:eastAsiaTheme="minorEastAsia"/>
        </w:rPr>
      </w:pPr>
      <w:r>
        <w:rPr>
          <w:rFonts w:hint="eastAsia" w:eastAsiaTheme="minorEastAsia"/>
          <w:lang w:val="en-US" w:eastAsia="zh-CN"/>
        </w:rPr>
        <w:t xml:space="preserve">In the RAN#108 meeting, there were lots of discussions on Rel-20 RAN4 package and the discussion outcomes are endorsed in the way </w:t>
      </w:r>
      <w:r>
        <w:rPr>
          <w:rFonts w:hint="default" w:ascii="Times New Roman" w:hAnsi="Times New Roman" w:eastAsia="宋体" w:cs="Times New Roman"/>
          <w:kern w:val="2"/>
          <w:sz w:val="20"/>
          <w:szCs w:val="20"/>
          <w:lang w:val="en-US" w:eastAsia="zh-CN" w:bidi="ar-SA"/>
        </w:rPr>
        <w:t>forward on RAN4 R20 package</w:t>
      </w:r>
      <w:r>
        <w:rPr>
          <w:rFonts w:hint="eastAsia" w:cs="Times New Roman"/>
          <w:kern w:val="2"/>
          <w:sz w:val="20"/>
          <w:szCs w:val="20"/>
          <w:lang w:val="en-US" w:eastAsia="zh-CN" w:bidi="ar-SA"/>
        </w:rPr>
        <w:t xml:space="preserve"> </w:t>
      </w:r>
      <w:r>
        <w:rPr>
          <w:rFonts w:hint="eastAsia" w:eastAsiaTheme="minorEastAsia"/>
          <w:lang w:val="en-US" w:eastAsia="zh-CN"/>
        </w:rPr>
        <w:t xml:space="preserve">[1]. In this contribution, we would like to share some further views on Rel-20 UE RF topics for 5G-A. </w:t>
      </w:r>
    </w:p>
    <w:p w14:paraId="53211D57">
      <w:pPr>
        <w:pStyle w:val="59"/>
        <w:tabs>
          <w:tab w:val="left" w:pos="567"/>
          <w:tab w:val="clear" w:pos="1985"/>
        </w:tabs>
        <w:adjustRightInd w:val="0"/>
        <w:ind w:left="510" w:hanging="510"/>
        <w:rPr>
          <w:rFonts w:eastAsia="Times New Roman"/>
        </w:rPr>
      </w:pPr>
      <w:bookmarkStart w:id="1" w:name="OLE_LINK13"/>
      <w:bookmarkStart w:id="2" w:name="OLE_LINK14"/>
      <w:bookmarkStart w:id="3" w:name="OLE_LINK20"/>
      <w:bookmarkStart w:id="4" w:name="OLE_LINK10"/>
      <w:r>
        <w:rPr>
          <w:rFonts w:hint="eastAsia"/>
        </w:rPr>
        <w:t>Discussion</w:t>
      </w:r>
      <w:r>
        <w:rPr>
          <w:rFonts w:hint="eastAsia" w:eastAsia="Times New Roman"/>
        </w:rPr>
        <w:t xml:space="preserve"> </w:t>
      </w:r>
    </w:p>
    <w:p w14:paraId="0F2B63D0">
      <w:pPr>
        <w:pStyle w:val="59"/>
        <w:numPr>
          <w:ilvl w:val="0"/>
          <w:numId w:val="0"/>
        </w:numPr>
        <w:tabs>
          <w:tab w:val="left" w:pos="567"/>
          <w:tab w:val="clear" w:pos="1985"/>
        </w:tabs>
        <w:adjustRightInd w:val="0"/>
        <w:spacing w:line="260" w:lineRule="auto"/>
        <w:outlineLvl w:val="1"/>
      </w:pPr>
      <w:r>
        <w:rPr>
          <w:rFonts w:hint="eastAsia"/>
        </w:rPr>
        <w:t>2.</w:t>
      </w:r>
      <w:r>
        <w:rPr>
          <w:rFonts w:hint="eastAsia"/>
          <w:lang w:val="en-US" w:eastAsia="zh-CN"/>
        </w:rPr>
        <w:t>1</w:t>
      </w:r>
      <w:r>
        <w:rPr>
          <w:rFonts w:hint="eastAsia"/>
        </w:rPr>
        <w:t>. UE RF enhancement</w:t>
      </w:r>
    </w:p>
    <w:p w14:paraId="07B9A806">
      <w:pPr>
        <w:pStyle w:val="59"/>
        <w:numPr>
          <w:ilvl w:val="0"/>
          <w:numId w:val="0"/>
        </w:numPr>
        <w:tabs>
          <w:tab w:val="left" w:pos="567"/>
          <w:tab w:val="clear" w:pos="1985"/>
        </w:tabs>
        <w:adjustRightInd w:val="0"/>
        <w:spacing w:line="260" w:lineRule="auto"/>
        <w:outlineLvl w:val="2"/>
      </w:pPr>
      <w:r>
        <w:rPr>
          <w:rFonts w:hint="eastAsia"/>
        </w:rPr>
        <w:t>2.</w:t>
      </w:r>
      <w:r>
        <w:rPr>
          <w:rFonts w:hint="eastAsia"/>
          <w:lang w:val="en-US" w:eastAsia="zh-CN"/>
        </w:rPr>
        <w:t>1</w:t>
      </w:r>
      <w:r>
        <w:rPr>
          <w:rFonts w:hint="eastAsia"/>
        </w:rPr>
        <w:t>.1 ZTE</w:t>
      </w:r>
      <w:r>
        <w:t>’</w:t>
      </w:r>
      <w:r>
        <w:rPr>
          <w:rFonts w:hint="eastAsia"/>
        </w:rPr>
        <w:t xml:space="preserve">s view </w:t>
      </w:r>
    </w:p>
    <w:p w14:paraId="335E3D8E">
      <w:pPr>
        <w:spacing w:after="0"/>
        <w:jc w:val="left"/>
        <w:rPr>
          <w:rFonts w:eastAsiaTheme="minorEastAsia"/>
        </w:rPr>
      </w:pPr>
      <w:r>
        <w:rPr>
          <w:rFonts w:hint="eastAsia" w:eastAsiaTheme="minorEastAsia"/>
        </w:rPr>
        <w:t>The high level views on the companies</w:t>
      </w:r>
      <w:r>
        <w:rPr>
          <w:rFonts w:eastAsiaTheme="minorEastAsia"/>
        </w:rPr>
        <w:t>’</w:t>
      </w:r>
      <w:r>
        <w:rPr>
          <w:rFonts w:hint="eastAsia" w:eastAsiaTheme="minorEastAsia"/>
        </w:rPr>
        <w:t xml:space="preserve"> Rel-20 UE RF proposals so far are summarized in the following table.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279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C7FF1E7">
            <w:pPr>
              <w:keepNext w:val="0"/>
              <w:keepLines w:val="0"/>
              <w:suppressLineNumbers w:val="0"/>
              <w:spacing w:before="0" w:beforeAutospacing="0" w:afterAutospacing="0"/>
              <w:ind w:left="0" w:right="0"/>
              <w:rPr>
                <w:rFonts w:hint="default"/>
                <w:b/>
                <w:bCs/>
                <w:lang w:eastAsia="zh-CN"/>
              </w:rPr>
            </w:pPr>
            <w:r>
              <w:rPr>
                <w:rFonts w:hint="default"/>
                <w:b/>
                <w:bCs/>
                <w:color w:val="000000" w:themeColor="text1"/>
                <w14:textFill>
                  <w14:solidFill>
                    <w14:schemeClr w14:val="tx1"/>
                  </w14:solidFill>
                </w14:textFill>
              </w:rPr>
              <w:t>The high-level scope of</w:t>
            </w:r>
            <w:r>
              <w:rPr>
                <w:rFonts w:hint="default"/>
                <w:b/>
                <w:bCs/>
                <w:lang w:eastAsia="zh-CN"/>
              </w:rPr>
              <w:t xml:space="preserve"> the WI on </w:t>
            </w:r>
            <w:r>
              <w:rPr>
                <w:rFonts w:hint="default"/>
                <w:b/>
                <w:bCs/>
              </w:rPr>
              <w:t>UE RF centric evolution (the exact scope and WID draft will be discussed and decided in RAN#109)</w:t>
            </w:r>
            <w:r>
              <w:rPr>
                <w:rFonts w:hint="default"/>
                <w:b/>
                <w:bCs/>
                <w:lang w:eastAsia="zh-CN"/>
              </w:rPr>
              <w:t>:</w:t>
            </w:r>
          </w:p>
          <w:p w14:paraId="227ECFE8">
            <w:pPr>
              <w:pStyle w:val="38"/>
              <w:keepNext w:val="0"/>
              <w:keepLines w:val="0"/>
              <w:numPr>
                <w:ilvl w:val="0"/>
                <w:numId w:val="4"/>
              </w:numPr>
              <w:suppressLineNumbers w:val="0"/>
              <w:spacing w:before="0" w:beforeAutospacing="0" w:afterAutospacing="0"/>
              <w:ind w:right="0"/>
              <w:contextualSpacing w:val="0"/>
              <w:rPr>
                <w:rFonts w:hint="default"/>
              </w:rPr>
            </w:pPr>
            <w:r>
              <w:rPr>
                <w:rFonts w:hint="default"/>
              </w:rPr>
              <w:t>FR1 HPUE enhancement</w:t>
            </w:r>
          </w:p>
          <w:p w14:paraId="2BE5FC48">
            <w:pPr>
              <w:pStyle w:val="38"/>
              <w:keepNext w:val="0"/>
              <w:keepLines w:val="0"/>
              <w:numPr>
                <w:ilvl w:val="1"/>
                <w:numId w:val="4"/>
              </w:numPr>
              <w:suppressLineNumbers w:val="0"/>
              <w:spacing w:before="0" w:beforeAutospacing="0" w:afterAutospacing="0"/>
              <w:ind w:right="0"/>
              <w:contextualSpacing w:val="0"/>
              <w:rPr>
                <w:rFonts w:hint="default"/>
              </w:rPr>
            </w:pPr>
            <w:r>
              <w:rPr>
                <w:rFonts w:hint="default"/>
              </w:rPr>
              <w:t>Further consider/discuss until RAN#109 on the detailed scope</w:t>
            </w:r>
          </w:p>
          <w:p w14:paraId="3391B2EA">
            <w:pPr>
              <w:pStyle w:val="38"/>
              <w:keepNext w:val="0"/>
              <w:keepLines w:val="0"/>
              <w:numPr>
                <w:ilvl w:val="1"/>
                <w:numId w:val="4"/>
              </w:numPr>
              <w:suppressLineNumbers w:val="0"/>
              <w:spacing w:before="0" w:beforeAutospacing="0" w:afterAutospacing="0"/>
              <w:ind w:right="0"/>
              <w:contextualSpacing w:val="0"/>
              <w:rPr>
                <w:rFonts w:hint="default"/>
              </w:rPr>
            </w:pPr>
            <w:r>
              <w:rPr>
                <w:rFonts w:hint="default"/>
              </w:rPr>
              <w:t>This work is to focus on the TN application</w:t>
            </w:r>
          </w:p>
          <w:p w14:paraId="7C32F666">
            <w:pPr>
              <w:pStyle w:val="38"/>
              <w:keepNext w:val="0"/>
              <w:keepLines w:val="0"/>
              <w:numPr>
                <w:ilvl w:val="0"/>
                <w:numId w:val="4"/>
              </w:numPr>
              <w:suppressLineNumbers w:val="0"/>
              <w:spacing w:before="0" w:beforeAutospacing="0" w:afterAutospacing="0"/>
              <w:ind w:right="0"/>
              <w:contextualSpacing w:val="0"/>
              <w:rPr>
                <w:rFonts w:hint="default"/>
              </w:rPr>
            </w:pPr>
            <w:r>
              <w:rPr>
                <w:rFonts w:hint="default"/>
              </w:rPr>
              <w:t>6MHz channel bandwidth</w:t>
            </w:r>
          </w:p>
          <w:p w14:paraId="0028221D">
            <w:pPr>
              <w:pStyle w:val="38"/>
              <w:keepNext w:val="0"/>
              <w:keepLines w:val="0"/>
              <w:numPr>
                <w:ilvl w:val="1"/>
                <w:numId w:val="4"/>
              </w:numPr>
              <w:suppressLineNumbers w:val="0"/>
              <w:spacing w:before="0" w:beforeAutospacing="0" w:afterAutospacing="0"/>
              <w:ind w:right="0"/>
              <w:contextualSpacing w:val="0"/>
              <w:rPr>
                <w:rFonts w:hint="default"/>
              </w:rPr>
            </w:pPr>
            <w:r>
              <w:rPr>
                <w:rFonts w:hint="default"/>
              </w:rPr>
              <w:t>It can be prioritized to FDD band &lt;1GHz</w:t>
            </w:r>
          </w:p>
          <w:p w14:paraId="44AAADDB">
            <w:pPr>
              <w:keepNext w:val="0"/>
              <w:keepLines w:val="0"/>
              <w:numPr>
                <w:ilvl w:val="0"/>
                <w:numId w:val="4"/>
              </w:numPr>
              <w:suppressLineNumbers w:val="0"/>
              <w:spacing w:before="0" w:beforeAutospacing="0" w:after="100" w:afterAutospacing="1"/>
              <w:ind w:right="0"/>
              <w:rPr>
                <w:rFonts w:hint="default" w:ascii="宋体" w:hAnsi="宋体" w:eastAsia="宋体"/>
              </w:rPr>
            </w:pPr>
            <w:r>
              <w:rPr>
                <w:rFonts w:hint="default" w:eastAsia="宋体"/>
              </w:rPr>
              <w:t>Study and, if feasible, reduce UE MPR values with the relaxed Tx EVM requirement for 5G NR higher modulation orders, i.e., 64QAM , 256QAM</w:t>
            </w:r>
          </w:p>
          <w:p w14:paraId="522613B7">
            <w:pPr>
              <w:keepNext w:val="0"/>
              <w:keepLines w:val="0"/>
              <w:numPr>
                <w:ilvl w:val="1"/>
                <w:numId w:val="4"/>
              </w:numPr>
              <w:suppressLineNumbers w:val="0"/>
              <w:spacing w:before="0" w:beforeAutospacing="0" w:afterAutospacing="0"/>
              <w:ind w:right="0"/>
              <w:rPr>
                <w:rFonts w:hint="default" w:ascii="宋体" w:hAnsi="宋体" w:eastAsia="宋体"/>
              </w:rPr>
            </w:pPr>
            <w:r>
              <w:rPr>
                <w:rFonts w:hint="default" w:eastAsia="宋体"/>
              </w:rPr>
              <w:t>BS demod scope is included.</w:t>
            </w:r>
          </w:p>
          <w:p w14:paraId="2C13169F">
            <w:pPr>
              <w:keepNext w:val="0"/>
              <w:keepLines w:val="0"/>
              <w:numPr>
                <w:ilvl w:val="1"/>
                <w:numId w:val="4"/>
              </w:numPr>
              <w:suppressLineNumbers w:val="0"/>
              <w:spacing w:before="0" w:beforeAutospacing="0" w:afterAutospacing="0"/>
              <w:ind w:right="0"/>
              <w:rPr>
                <w:rFonts w:hint="default" w:ascii="宋体" w:hAnsi="宋体" w:eastAsia="宋体"/>
              </w:rPr>
            </w:pPr>
            <w:r>
              <w:rPr>
                <w:rFonts w:hint="default" w:eastAsia="宋体"/>
              </w:rPr>
              <w:t>The study is performed based on non-AI-based approach at BS receiver as baseline and without RAN1 impact</w:t>
            </w:r>
          </w:p>
          <w:p w14:paraId="211F4013">
            <w:pPr>
              <w:keepNext w:val="0"/>
              <w:keepLines w:val="0"/>
              <w:numPr>
                <w:ilvl w:val="2"/>
                <w:numId w:val="4"/>
              </w:numPr>
              <w:suppressLineNumbers w:val="0"/>
              <w:spacing w:before="0" w:beforeAutospacing="0" w:afterAutospacing="0"/>
              <w:ind w:right="0"/>
              <w:rPr>
                <w:rFonts w:hint="default" w:ascii="宋体" w:hAnsi="宋体" w:eastAsia="宋体"/>
              </w:rPr>
            </w:pPr>
            <w:r>
              <w:rPr>
                <w:rFonts w:hint="default" w:eastAsia="宋体"/>
              </w:rPr>
              <w:t>The details for study is to be discussed until RAN#109</w:t>
            </w:r>
          </w:p>
          <w:p w14:paraId="4AA64AD8">
            <w:pPr>
              <w:keepNext w:val="0"/>
              <w:keepLines w:val="0"/>
              <w:numPr>
                <w:ilvl w:val="1"/>
                <w:numId w:val="4"/>
              </w:numPr>
              <w:suppressLineNumbers w:val="0"/>
              <w:spacing w:before="100" w:beforeAutospacing="1" w:after="100" w:afterAutospacing="0"/>
              <w:ind w:right="0"/>
              <w:rPr>
                <w:rFonts w:hint="default" w:ascii="宋体" w:hAnsi="宋体" w:eastAsia="宋体"/>
              </w:rPr>
            </w:pPr>
            <w:r>
              <w:rPr>
                <w:rFonts w:hint="default" w:eastAsia="宋体"/>
              </w:rPr>
              <w:t>This work will be started in Q1’26. If the similar</w:t>
            </w:r>
            <w:r>
              <w:rPr>
                <w:rFonts w:hint="default" w:eastAsia="宋体"/>
                <w:strike/>
              </w:rPr>
              <w:t xml:space="preserve"> </w:t>
            </w:r>
            <w:r>
              <w:rPr>
                <w:rFonts w:hint="default" w:eastAsia="宋体"/>
              </w:rPr>
              <w:t xml:space="preserve">scope (The examples include the </w:t>
            </w:r>
            <w:r>
              <w:rPr>
                <w:rFonts w:hint="eastAsia" w:eastAsia="宋体"/>
              </w:rPr>
              <w:t>enhancements enabled by BS advanced receiver and UE Tx signal modifications</w:t>
            </w:r>
            <w:r>
              <w:rPr>
                <w:rFonts w:hint="default" w:eastAsia="宋体"/>
              </w:rPr>
              <w:t>. It is noted that referring to these examples in this WF should not be deemed as taking these examples as the baseline or starting point in 6G study) is agreed by RAN4 to be studied in 6G, it will be removed from 5G-A package. In this case, it is possible that 6G related conclusion can be applied to 5G.</w:t>
            </w:r>
          </w:p>
          <w:p w14:paraId="75FFDD8A">
            <w:pPr>
              <w:pStyle w:val="38"/>
              <w:keepNext w:val="0"/>
              <w:keepLines w:val="0"/>
              <w:numPr>
                <w:ilvl w:val="0"/>
                <w:numId w:val="4"/>
              </w:numPr>
              <w:suppressLineNumbers w:val="0"/>
              <w:spacing w:before="0" w:beforeAutospacing="0" w:afterAutospacing="0"/>
              <w:ind w:right="0"/>
              <w:contextualSpacing w:val="0"/>
              <w:rPr>
                <w:rFonts w:hint="default"/>
              </w:rPr>
            </w:pPr>
            <w:r>
              <w:rPr>
                <w:rFonts w:hint="default"/>
              </w:rPr>
              <w:t>No RAN1/2 scope is expected</w:t>
            </w:r>
          </w:p>
          <w:p w14:paraId="764D088B">
            <w:pPr>
              <w:pStyle w:val="38"/>
              <w:keepNext w:val="0"/>
              <w:keepLines w:val="0"/>
              <w:numPr>
                <w:ilvl w:val="0"/>
                <w:numId w:val="4"/>
              </w:numPr>
              <w:suppressLineNumbers w:val="0"/>
              <w:spacing w:before="0" w:beforeAutospacing="0" w:afterAutospacing="0"/>
              <w:ind w:right="0"/>
              <w:contextualSpacing w:val="0"/>
              <w:rPr>
                <w:rFonts w:hint="eastAsia" w:eastAsiaTheme="minorEastAsia"/>
                <w:vertAlign w:val="baseline"/>
                <w:lang w:val="en-US" w:eastAsia="zh-CN"/>
              </w:rPr>
            </w:pPr>
            <w:r>
              <w:rPr>
                <w:rFonts w:hint="default"/>
              </w:rPr>
              <w:t>Target 0.5 RF TU in Q4’25 and 1.25 TU (0.75 RF and [0.5] Demod for EVM relaxation and 6MHz) from Q1’26.</w:t>
            </w:r>
          </w:p>
        </w:tc>
      </w:tr>
    </w:tbl>
    <w:p w14:paraId="697432F3">
      <w:pPr>
        <w:spacing w:after="0"/>
        <w:jc w:val="left"/>
        <w:rPr>
          <w:rFonts w:eastAsiaTheme="minorEastAsia"/>
        </w:rPr>
      </w:pPr>
    </w:p>
    <w:p w14:paraId="6354F936">
      <w:pPr>
        <w:spacing w:after="0"/>
        <w:jc w:val="left"/>
        <w:rPr>
          <w:rFonts w:hint="eastAsia" w:eastAsiaTheme="minorEastAsia"/>
          <w:lang w:val="en-US" w:eastAsia="zh-CN"/>
        </w:rPr>
      </w:pPr>
      <w:r>
        <w:rPr>
          <w:rFonts w:hint="eastAsia" w:eastAsiaTheme="minorEastAsia"/>
          <w:lang w:val="en-US" w:eastAsia="zh-CN"/>
        </w:rPr>
        <w:t xml:space="preserve">For HPUE objective, considering the workload and limited TU for Rel-20 UE RF enhancement, we propose to only focus on single carrier with HPUE operation. </w:t>
      </w:r>
    </w:p>
    <w:p w14:paraId="43780D92">
      <w:pPr>
        <w:spacing w:after="0"/>
        <w:jc w:val="left"/>
        <w:rPr>
          <w:rFonts w:hint="default" w:eastAsiaTheme="minorEastAsia"/>
          <w:lang w:val="en-US" w:eastAsia="zh-CN"/>
        </w:rPr>
      </w:pPr>
      <w:r>
        <w:rPr>
          <w:rFonts w:hint="eastAsia" w:eastAsiaTheme="minorEastAsia"/>
          <w:b/>
          <w:bCs/>
          <w:lang w:val="en-US" w:eastAsia="zh-CN"/>
        </w:rPr>
        <w:t>Proposal 1</w:t>
      </w:r>
      <w:r>
        <w:rPr>
          <w:rFonts w:hint="eastAsia" w:eastAsiaTheme="minorEastAsia"/>
          <w:lang w:val="en-US" w:eastAsia="zh-CN"/>
        </w:rPr>
        <w:t>: for the HPUE in Rel-20, we propose to focus on the following objective:</w:t>
      </w:r>
    </w:p>
    <w:p w14:paraId="0C2AF84B">
      <w:pPr>
        <w:pStyle w:val="38"/>
        <w:numPr>
          <w:ilvl w:val="1"/>
          <w:numId w:val="4"/>
        </w:numPr>
        <w:contextualSpacing w:val="0"/>
        <w:rPr>
          <w:rFonts w:hint="eastAsia"/>
          <w:highlight w:val="none"/>
          <w:lang w:val="en-US" w:eastAsia="zh-CN"/>
        </w:rPr>
      </w:pPr>
      <w:r>
        <w:rPr>
          <w:rFonts w:hint="eastAsia"/>
          <w:highlight w:val="none"/>
          <w:lang w:val="en-US" w:eastAsia="zh-CN"/>
        </w:rPr>
        <w:t>Specify the requirements for PC1 single carrier with 4Tx for FWA devices (i.e. 4*26dBm)</w:t>
      </w:r>
    </w:p>
    <w:p w14:paraId="0799D58D">
      <w:pPr>
        <w:pStyle w:val="38"/>
        <w:numPr>
          <w:ilvl w:val="2"/>
          <w:numId w:val="4"/>
        </w:numPr>
        <w:ind w:left="1860" w:leftChars="0"/>
        <w:contextualSpacing w:val="0"/>
        <w:rPr>
          <w:rFonts w:hint="eastAsia"/>
          <w:highlight w:val="none"/>
          <w:lang w:val="en-US" w:eastAsia="zh-CN"/>
        </w:rPr>
      </w:pPr>
      <w:r>
        <w:rPr>
          <w:rFonts w:hint="eastAsia"/>
          <w:highlight w:val="none"/>
          <w:lang w:val="en-US" w:eastAsia="zh-CN"/>
        </w:rPr>
        <w:t xml:space="preserve"> Example bands: n41, n77/n78, n79, n104</w:t>
      </w:r>
    </w:p>
    <w:p w14:paraId="2D50C5D4">
      <w:pPr>
        <w:pStyle w:val="38"/>
        <w:numPr>
          <w:ilvl w:val="1"/>
          <w:numId w:val="4"/>
        </w:numPr>
        <w:contextualSpacing w:val="0"/>
        <w:rPr>
          <w:rFonts w:hint="eastAsia"/>
          <w:highlight w:val="none"/>
          <w:lang w:val="en-US" w:eastAsia="zh-CN"/>
        </w:rPr>
      </w:pPr>
      <w:r>
        <w:rPr>
          <w:rFonts w:hint="eastAsia"/>
          <w:highlight w:val="none"/>
          <w:lang w:val="en-US" w:eastAsia="zh-CN"/>
        </w:rPr>
        <w:t xml:space="preserve"> Investigate the feasibility of PC1.5 TDD band single carrier with 1Tx for both handheld and FWA device and PC1 TDD band single carrier with 2Tx for FWA device and specify the requirements if the feasibility is confirmed. </w:t>
      </w:r>
    </w:p>
    <w:p w14:paraId="57387517">
      <w:pPr>
        <w:pStyle w:val="38"/>
        <w:numPr>
          <w:ilvl w:val="2"/>
          <w:numId w:val="4"/>
        </w:numPr>
        <w:ind w:left="1860" w:leftChars="0"/>
        <w:contextualSpacing w:val="0"/>
        <w:rPr>
          <w:rFonts w:hint="eastAsia"/>
          <w:highlight w:val="none"/>
          <w:lang w:val="en-US" w:eastAsia="zh-CN"/>
        </w:rPr>
      </w:pPr>
      <w:r>
        <w:rPr>
          <w:rFonts w:hint="eastAsia"/>
          <w:highlight w:val="none"/>
          <w:lang w:val="en-US" w:eastAsia="zh-CN"/>
        </w:rPr>
        <w:t xml:space="preserve"> Example bands: n41, n77/n78, n79, n104</w:t>
      </w:r>
    </w:p>
    <w:p w14:paraId="3AD0C081">
      <w:pPr>
        <w:pStyle w:val="38"/>
        <w:numPr>
          <w:ilvl w:val="1"/>
          <w:numId w:val="4"/>
        </w:numPr>
        <w:contextualSpacing w:val="0"/>
        <w:rPr>
          <w:rFonts w:hint="eastAsia"/>
          <w:highlight w:val="none"/>
          <w:lang w:val="en-US" w:eastAsia="zh-CN"/>
        </w:rPr>
      </w:pPr>
      <w:r>
        <w:rPr>
          <w:rFonts w:hint="eastAsia"/>
          <w:highlight w:val="none"/>
          <w:lang w:val="en-US" w:eastAsia="zh-CN"/>
        </w:rPr>
        <w:t xml:space="preserve"> Investigate and specify the requirements for PC1.5 FDD band single carrier with 2Tx. </w:t>
      </w:r>
    </w:p>
    <w:p w14:paraId="446F7D58">
      <w:pPr>
        <w:pStyle w:val="38"/>
        <w:numPr>
          <w:ilvl w:val="2"/>
          <w:numId w:val="4"/>
        </w:numPr>
        <w:ind w:left="1860" w:leftChars="0"/>
        <w:contextualSpacing w:val="0"/>
        <w:rPr>
          <w:rFonts w:hint="default" w:eastAsiaTheme="minorEastAsia"/>
          <w:highlight w:val="none"/>
          <w:lang w:val="en-US" w:eastAsia="zh-CN"/>
        </w:rPr>
      </w:pPr>
      <w:r>
        <w:rPr>
          <w:rFonts w:hint="eastAsia"/>
          <w:highlight w:val="none"/>
          <w:lang w:val="en-US" w:eastAsia="zh-CN"/>
        </w:rPr>
        <w:t xml:space="preserve">  Example bands: n28, n1, n3</w:t>
      </w:r>
    </w:p>
    <w:p w14:paraId="0EEF1274">
      <w:pPr>
        <w:spacing w:after="0"/>
        <w:jc w:val="left"/>
        <w:rPr>
          <w:rFonts w:hint="default" w:eastAsiaTheme="minorEastAsia"/>
          <w:lang w:val="en-US" w:eastAsia="zh-CN"/>
        </w:rPr>
      </w:pPr>
      <w:r>
        <w:rPr>
          <w:rFonts w:hint="eastAsia" w:eastAsiaTheme="minorEastAsia"/>
          <w:b/>
          <w:bCs/>
          <w:lang w:val="en-US" w:eastAsia="zh-CN"/>
        </w:rPr>
        <w:t>Proposal 2</w:t>
      </w:r>
      <w:r>
        <w:rPr>
          <w:rFonts w:hint="eastAsia" w:eastAsiaTheme="minorEastAsia"/>
          <w:lang w:val="en-US" w:eastAsia="zh-CN"/>
        </w:rPr>
        <w:t xml:space="preserve">: for 6MHz objective, propose to use the similar wording as 7MHz by the removal of demod requirement;  NOTE: for 7MHz, there was no single carrier demod requirement defined for it. </w:t>
      </w:r>
    </w:p>
    <w:p w14:paraId="70526B54">
      <w:pPr>
        <w:spacing w:after="0"/>
        <w:jc w:val="left"/>
        <w:rPr>
          <w:rFonts w:hint="default" w:eastAsiaTheme="minorEastAsia"/>
          <w:lang w:val="en-US" w:eastAsia="zh-CN"/>
        </w:rPr>
      </w:pPr>
      <w:r>
        <w:rPr>
          <w:rFonts w:hint="eastAsia" w:eastAsiaTheme="minorEastAsia"/>
          <w:b/>
          <w:bCs/>
          <w:lang w:val="en-US" w:eastAsia="zh-CN"/>
        </w:rPr>
        <w:t>Proposal 3</w:t>
      </w:r>
      <w:r>
        <w:rPr>
          <w:rFonts w:hint="eastAsia" w:eastAsiaTheme="minorEastAsia"/>
          <w:lang w:val="en-US" w:eastAsia="zh-CN"/>
        </w:rPr>
        <w:t>: for EVM relaxation objective, we propose to add the following sub-bullets to streamline the discussion in RAN4.</w:t>
      </w:r>
    </w:p>
    <w:p w14:paraId="11322BBA">
      <w:pPr>
        <w:numPr>
          <w:ilvl w:val="1"/>
          <w:numId w:val="4"/>
        </w:numPr>
        <w:rPr>
          <w:rFonts w:ascii="宋体" w:hAnsi="宋体" w:eastAsia="宋体"/>
        </w:rPr>
      </w:pPr>
      <w:r>
        <w:rPr>
          <w:rFonts w:eastAsia="宋体"/>
        </w:rPr>
        <w:t>The study is performed based on non-AI-based approach at BS receiver as baseline and without RAN1 impact</w:t>
      </w:r>
    </w:p>
    <w:p w14:paraId="4CD2D3AB">
      <w:pPr>
        <w:numPr>
          <w:ilvl w:val="2"/>
          <w:numId w:val="4"/>
        </w:numPr>
        <w:ind w:left="2160" w:leftChars="0" w:hanging="360" w:firstLineChars="0"/>
        <w:rPr>
          <w:rFonts w:eastAsia="宋体"/>
          <w:highlight w:val="none"/>
        </w:rPr>
      </w:pPr>
      <w:r>
        <w:rPr>
          <w:rFonts w:hint="eastAsia" w:eastAsia="宋体"/>
          <w:highlight w:val="none"/>
          <w:lang w:val="en-US" w:eastAsia="zh-CN"/>
        </w:rPr>
        <w:t xml:space="preserve">The non-linearity issue from UE transmitter side should be investigated including the </w:t>
      </w:r>
      <w:r>
        <w:rPr>
          <w:rFonts w:hint="eastAsia"/>
          <w:highlight w:val="none"/>
          <w:lang w:val="en-US" w:eastAsia="zh-CN"/>
        </w:rPr>
        <w:t>realistic</w:t>
      </w:r>
      <w:r>
        <w:rPr>
          <w:rFonts w:hint="eastAsia" w:eastAsia="宋体"/>
          <w:highlight w:val="none"/>
          <w:lang w:val="en-US" w:eastAsia="zh-CN"/>
        </w:rPr>
        <w:t xml:space="preserve"> PA modelling, memory effect, IQ image, DC leakage</w:t>
      </w:r>
      <w:r>
        <w:rPr>
          <w:rFonts w:hint="eastAsia"/>
          <w:highlight w:val="none"/>
          <w:lang w:val="en-US" w:eastAsia="zh-CN"/>
        </w:rPr>
        <w:t>, CFR, DPD</w:t>
      </w:r>
      <w:r>
        <w:rPr>
          <w:rFonts w:hint="eastAsia" w:eastAsia="宋体"/>
          <w:highlight w:val="none"/>
          <w:lang w:val="en-US" w:eastAsia="zh-CN"/>
        </w:rPr>
        <w:t xml:space="preserve"> etc</w:t>
      </w:r>
      <w:r>
        <w:rPr>
          <w:rFonts w:hint="eastAsia"/>
          <w:highlight w:val="none"/>
          <w:lang w:val="en-US" w:eastAsia="zh-CN"/>
        </w:rPr>
        <w:t>;</w:t>
      </w:r>
    </w:p>
    <w:p w14:paraId="49FF0A85">
      <w:pPr>
        <w:numPr>
          <w:ilvl w:val="2"/>
          <w:numId w:val="4"/>
        </w:numPr>
        <w:ind w:left="2160" w:leftChars="0" w:hanging="360" w:firstLineChars="0"/>
        <w:rPr>
          <w:rFonts w:eastAsia="宋体"/>
          <w:highlight w:val="none"/>
        </w:rPr>
      </w:pPr>
      <w:r>
        <w:rPr>
          <w:rFonts w:hint="eastAsia"/>
          <w:highlight w:val="none"/>
          <w:lang w:val="en-US" w:eastAsia="zh-CN"/>
        </w:rPr>
        <w:t xml:space="preserve">The type of non-AI based receiver for EVM compensation and the BS implementation complexity; </w:t>
      </w:r>
    </w:p>
    <w:p w14:paraId="17056C32">
      <w:pPr>
        <w:numPr>
          <w:ilvl w:val="2"/>
          <w:numId w:val="4"/>
        </w:numPr>
        <w:ind w:left="2160" w:leftChars="0" w:hanging="360" w:firstLineChars="0"/>
        <w:rPr>
          <w:rFonts w:hint="default" w:eastAsiaTheme="minorEastAsia"/>
          <w:highlight w:val="none"/>
          <w:lang w:val="en-US" w:eastAsia="zh-CN"/>
        </w:rPr>
      </w:pPr>
      <w:r>
        <w:rPr>
          <w:rFonts w:hint="eastAsia"/>
          <w:highlight w:val="none"/>
          <w:lang w:val="en-US" w:eastAsia="zh-CN"/>
        </w:rPr>
        <w:t xml:space="preserve">Performance gain for this non-AI based approach compared with the legacy receiver; </w:t>
      </w:r>
    </w:p>
    <w:p w14:paraId="56D5CB96">
      <w:pPr>
        <w:pStyle w:val="59"/>
        <w:numPr>
          <w:ilvl w:val="0"/>
          <w:numId w:val="0"/>
        </w:numPr>
        <w:tabs>
          <w:tab w:val="left" w:pos="567"/>
          <w:tab w:val="clear" w:pos="1985"/>
        </w:tabs>
        <w:adjustRightInd w:val="0"/>
        <w:spacing w:line="260" w:lineRule="auto"/>
        <w:outlineLvl w:val="2"/>
        <w:rPr>
          <w:rFonts w:hint="eastAsia"/>
          <w:bCs/>
          <w:iCs/>
          <w:szCs w:val="20"/>
        </w:rPr>
      </w:pPr>
      <w:r>
        <w:rPr>
          <w:rFonts w:hint="eastAsia"/>
        </w:rPr>
        <w:t>2.</w:t>
      </w:r>
      <w:r>
        <w:rPr>
          <w:rFonts w:hint="eastAsia"/>
          <w:lang w:val="en-US" w:eastAsia="zh-CN"/>
        </w:rPr>
        <w:t>1</w:t>
      </w:r>
      <w:r>
        <w:rPr>
          <w:rFonts w:hint="eastAsia"/>
        </w:rPr>
        <w:t>.</w:t>
      </w:r>
      <w:r>
        <w:rPr>
          <w:rFonts w:hint="eastAsia"/>
          <w:lang w:val="en-US" w:eastAsia="zh-CN"/>
        </w:rPr>
        <w:t>2</w:t>
      </w:r>
      <w:r>
        <w:rPr>
          <w:rFonts w:hint="eastAsia"/>
        </w:rPr>
        <w:t xml:space="preserve"> WID objective</w:t>
      </w:r>
      <w:r>
        <w:rPr>
          <w:rFonts w:hint="eastAsia" w:eastAsia="Times New Roman"/>
        </w:rPr>
        <w:t xml:space="preserve"> </w:t>
      </w:r>
    </w:p>
    <w:p w14:paraId="2D3020B8">
      <w:pPr>
        <w:spacing w:after="0"/>
        <w:jc w:val="left"/>
        <w:rPr>
          <w:rFonts w:hint="default" w:eastAsiaTheme="minorEastAsia"/>
          <w:lang w:val="en-US" w:eastAsia="zh-CN"/>
        </w:rPr>
      </w:pPr>
      <w:r>
        <w:rPr>
          <w:rFonts w:hint="eastAsia" w:eastAsiaTheme="minorEastAsia"/>
          <w:lang w:val="en-US" w:eastAsia="zh-CN"/>
        </w:rPr>
        <w:t>Core part:</w:t>
      </w:r>
    </w:p>
    <w:p w14:paraId="639C1637">
      <w:pPr>
        <w:pStyle w:val="38"/>
        <w:numPr>
          <w:ilvl w:val="0"/>
          <w:numId w:val="4"/>
        </w:numPr>
        <w:contextualSpacing w:val="0"/>
      </w:pPr>
      <w:r>
        <w:t>FR1 HPUE enhancement</w:t>
      </w:r>
      <w:r>
        <w:rPr>
          <w:rFonts w:hint="eastAsia"/>
          <w:lang w:val="en-US" w:eastAsia="zh-CN"/>
        </w:rPr>
        <w:t>s</w:t>
      </w:r>
    </w:p>
    <w:p w14:paraId="2A2129A1">
      <w:pPr>
        <w:pStyle w:val="38"/>
        <w:numPr>
          <w:ilvl w:val="1"/>
          <w:numId w:val="4"/>
        </w:numPr>
        <w:contextualSpacing w:val="0"/>
        <w:rPr>
          <w:rFonts w:hint="eastAsia"/>
          <w:highlight w:val="yellow"/>
          <w:lang w:val="en-US" w:eastAsia="zh-CN"/>
        </w:rPr>
      </w:pPr>
      <w:r>
        <w:rPr>
          <w:rFonts w:hint="eastAsia"/>
          <w:highlight w:val="yellow"/>
          <w:lang w:val="en-US" w:eastAsia="zh-CN"/>
        </w:rPr>
        <w:t>Specify the requirements for PC1 single carrier with 4Tx for FWA devices (i.e. 4*26dBm)</w:t>
      </w:r>
    </w:p>
    <w:p w14:paraId="6093AD50">
      <w:pPr>
        <w:pStyle w:val="38"/>
        <w:numPr>
          <w:ilvl w:val="2"/>
          <w:numId w:val="4"/>
        </w:numPr>
        <w:ind w:left="1860" w:leftChars="0"/>
        <w:contextualSpacing w:val="0"/>
        <w:rPr>
          <w:rFonts w:hint="eastAsia"/>
          <w:highlight w:val="yellow"/>
          <w:lang w:val="en-US" w:eastAsia="zh-CN"/>
        </w:rPr>
      </w:pPr>
      <w:r>
        <w:rPr>
          <w:rFonts w:hint="eastAsia"/>
          <w:highlight w:val="yellow"/>
          <w:lang w:val="en-US" w:eastAsia="zh-CN"/>
        </w:rPr>
        <w:t xml:space="preserve"> Example bands: n41, n77/n78, n79, n104</w:t>
      </w:r>
    </w:p>
    <w:p w14:paraId="48FDB015">
      <w:pPr>
        <w:pStyle w:val="38"/>
        <w:numPr>
          <w:ilvl w:val="1"/>
          <w:numId w:val="4"/>
        </w:numPr>
        <w:contextualSpacing w:val="0"/>
        <w:rPr>
          <w:rFonts w:hint="eastAsia"/>
          <w:highlight w:val="yellow"/>
          <w:lang w:val="en-US" w:eastAsia="zh-CN"/>
        </w:rPr>
      </w:pPr>
      <w:r>
        <w:rPr>
          <w:rFonts w:hint="eastAsia"/>
          <w:highlight w:val="yellow"/>
          <w:lang w:val="en-US" w:eastAsia="zh-CN"/>
        </w:rPr>
        <w:t xml:space="preserve"> Investigate the feasibility of PC1.5 TDD band single carrier with 1Tx for both handheld and FWA device and PC1 TDD band single carrier with 2Tx for FWA device and specify the requirements if the feasibility is confirmed. </w:t>
      </w:r>
    </w:p>
    <w:p w14:paraId="63AD0E43">
      <w:pPr>
        <w:pStyle w:val="38"/>
        <w:numPr>
          <w:ilvl w:val="2"/>
          <w:numId w:val="4"/>
        </w:numPr>
        <w:ind w:left="1860" w:leftChars="0"/>
        <w:contextualSpacing w:val="0"/>
        <w:rPr>
          <w:rFonts w:hint="eastAsia"/>
          <w:highlight w:val="yellow"/>
          <w:lang w:val="en-US" w:eastAsia="zh-CN"/>
        </w:rPr>
      </w:pPr>
      <w:r>
        <w:rPr>
          <w:rFonts w:hint="eastAsia"/>
          <w:highlight w:val="yellow"/>
          <w:lang w:val="en-US" w:eastAsia="zh-CN"/>
        </w:rPr>
        <w:t xml:space="preserve"> Example bands: n41, n77/n78, n79, n104</w:t>
      </w:r>
    </w:p>
    <w:p w14:paraId="1BC2E8A9">
      <w:pPr>
        <w:pStyle w:val="38"/>
        <w:numPr>
          <w:ilvl w:val="1"/>
          <w:numId w:val="4"/>
        </w:numPr>
        <w:contextualSpacing w:val="0"/>
        <w:rPr>
          <w:rFonts w:hint="eastAsia"/>
          <w:highlight w:val="yellow"/>
          <w:lang w:val="en-US" w:eastAsia="zh-CN"/>
        </w:rPr>
      </w:pPr>
      <w:r>
        <w:rPr>
          <w:rFonts w:hint="eastAsia"/>
          <w:highlight w:val="yellow"/>
          <w:lang w:val="en-US" w:eastAsia="zh-CN"/>
        </w:rPr>
        <w:t xml:space="preserve"> Investigate and specify the requirements for PC1.5 FDD band single carrier with 2Tx. </w:t>
      </w:r>
    </w:p>
    <w:p w14:paraId="48E89299">
      <w:pPr>
        <w:pStyle w:val="38"/>
        <w:numPr>
          <w:ilvl w:val="2"/>
          <w:numId w:val="4"/>
        </w:numPr>
        <w:ind w:left="1860" w:leftChars="0"/>
        <w:contextualSpacing w:val="0"/>
      </w:pPr>
      <w:r>
        <w:rPr>
          <w:rFonts w:hint="eastAsia"/>
          <w:highlight w:val="yellow"/>
          <w:lang w:val="en-US" w:eastAsia="zh-CN"/>
        </w:rPr>
        <w:t xml:space="preserve">  Example bands: n28, n1, n3</w:t>
      </w:r>
    </w:p>
    <w:p w14:paraId="3A634E83">
      <w:pPr>
        <w:pStyle w:val="38"/>
        <w:numPr>
          <w:ilvl w:val="0"/>
          <w:numId w:val="4"/>
        </w:numPr>
        <w:contextualSpacing w:val="0"/>
      </w:pPr>
      <w:r>
        <w:t>6MHz channel bandwidth</w:t>
      </w:r>
    </w:p>
    <w:p w14:paraId="54592D0D">
      <w:pPr>
        <w:pStyle w:val="38"/>
        <w:keepNext w:val="0"/>
        <w:keepLines w:val="0"/>
        <w:pageBreakBefore w:val="0"/>
        <w:widowControl w:val="0"/>
        <w:numPr>
          <w:ilvl w:val="1"/>
          <w:numId w:val="4"/>
        </w:numPr>
        <w:kinsoku/>
        <w:wordWrap/>
        <w:overflowPunct/>
        <w:topLinePunct w:val="0"/>
        <w:autoSpaceDE/>
        <w:autoSpaceDN/>
        <w:bidi w:val="0"/>
        <w:adjustRightInd/>
        <w:snapToGrid/>
        <w:spacing w:after="0" w:line="260" w:lineRule="auto"/>
        <w:contextualSpacing w:val="0"/>
        <w:textAlignment w:val="auto"/>
      </w:pPr>
      <w:r>
        <w:t>It can be prioritized to FDD band &lt;1GHz</w:t>
      </w:r>
    </w:p>
    <w:p w14:paraId="25575542">
      <w:pPr>
        <w:pStyle w:val="38"/>
        <w:keepNext w:val="0"/>
        <w:keepLines w:val="0"/>
        <w:pageBreakBefore w:val="0"/>
        <w:widowControl w:val="0"/>
        <w:numPr>
          <w:ilvl w:val="1"/>
          <w:numId w:val="4"/>
        </w:numPr>
        <w:kinsoku/>
        <w:wordWrap/>
        <w:overflowPunct/>
        <w:topLinePunct w:val="0"/>
        <w:autoSpaceDE/>
        <w:autoSpaceDN/>
        <w:bidi w:val="0"/>
        <w:adjustRightInd/>
        <w:snapToGrid/>
        <w:spacing w:after="0" w:line="260" w:lineRule="auto"/>
        <w:contextualSpacing w:val="0"/>
        <w:textAlignment w:val="auto"/>
        <w:rPr>
          <w:rFonts w:hint="eastAsia"/>
          <w:highlight w:val="yellow"/>
          <w:lang w:val="en-US" w:eastAsia="zh-CN"/>
        </w:rPr>
      </w:pPr>
      <w:r>
        <w:rPr>
          <w:rFonts w:hint="eastAsia"/>
          <w:highlight w:val="yellow"/>
          <w:lang w:val="en-US" w:eastAsia="zh-CN"/>
        </w:rPr>
        <w:t>Specify the generic core requirements to support 6 MHz NR FR1 channel bandwidth [RAN4]</w:t>
      </w:r>
    </w:p>
    <w:p w14:paraId="7C4EB0EE">
      <w:pPr>
        <w:numPr>
          <w:ilvl w:val="5"/>
          <w:numId w:val="5"/>
        </w:numPr>
        <w:spacing w:after="0" w:line="360" w:lineRule="auto"/>
        <w:ind w:left="2520" w:leftChars="0" w:hanging="420" w:firstLineChars="0"/>
        <w:rPr>
          <w:rFonts w:eastAsia="Times New Roman"/>
          <w:highlight w:val="yellow"/>
          <w:lang w:eastAsia="zh-CN"/>
        </w:rPr>
      </w:pPr>
      <w:r>
        <w:rPr>
          <w:rFonts w:hint="eastAsia" w:eastAsia="Times New Roman"/>
          <w:highlight w:val="yellow"/>
          <w:lang w:eastAsia="zh-CN"/>
        </w:rPr>
        <w:t>I</w:t>
      </w:r>
      <w:r>
        <w:rPr>
          <w:rFonts w:eastAsia="Times New Roman"/>
          <w:highlight w:val="yellow"/>
          <w:lang w:eastAsia="zh-CN"/>
        </w:rPr>
        <w:t xml:space="preserve">ntroduce the channel bandwidth </w:t>
      </w:r>
      <w:r>
        <w:rPr>
          <w:rFonts w:hint="eastAsia" w:eastAsia="Times New Roman"/>
          <w:highlight w:val="yellow"/>
          <w:lang w:eastAsia="zh-CN"/>
        </w:rPr>
        <w:t>6MHz</w:t>
      </w:r>
    </w:p>
    <w:p w14:paraId="56D079DD">
      <w:pPr>
        <w:numPr>
          <w:ilvl w:val="6"/>
          <w:numId w:val="5"/>
        </w:numPr>
        <w:spacing w:after="0" w:line="360" w:lineRule="auto"/>
        <w:ind w:left="2940" w:leftChars="0" w:hanging="420" w:firstLineChars="0"/>
        <w:rPr>
          <w:rFonts w:eastAsia="Times New Roman"/>
          <w:highlight w:val="yellow"/>
          <w:lang w:eastAsia="zh-CN"/>
        </w:rPr>
      </w:pPr>
      <w:r>
        <w:rPr>
          <w:rFonts w:eastAsia="Times New Roman"/>
          <w:highlight w:val="yellow"/>
          <w:lang w:eastAsia="zh-CN"/>
        </w:rPr>
        <w:t>Only include 15 kHz SCS</w:t>
      </w:r>
    </w:p>
    <w:p w14:paraId="19E92C72">
      <w:pPr>
        <w:numPr>
          <w:ilvl w:val="5"/>
          <w:numId w:val="5"/>
        </w:numPr>
        <w:spacing w:after="0" w:line="360" w:lineRule="auto"/>
        <w:ind w:left="2520" w:leftChars="0" w:hanging="420" w:firstLineChars="0"/>
        <w:rPr>
          <w:rFonts w:eastAsia="Times New Roman"/>
          <w:highlight w:val="yellow"/>
          <w:lang w:eastAsia="zh-CN"/>
        </w:rPr>
      </w:pPr>
      <w:r>
        <w:rPr>
          <w:rFonts w:hint="eastAsia" w:eastAsia="Times New Roman"/>
          <w:highlight w:val="yellow"/>
          <w:lang w:eastAsia="zh-CN"/>
        </w:rPr>
        <w:t>Specify the spectrum utilization</w:t>
      </w:r>
    </w:p>
    <w:p w14:paraId="3F7E196F">
      <w:pPr>
        <w:numPr>
          <w:ilvl w:val="5"/>
          <w:numId w:val="5"/>
        </w:numPr>
        <w:spacing w:after="0" w:line="360" w:lineRule="auto"/>
        <w:ind w:left="2520" w:leftChars="0" w:hanging="420" w:firstLineChars="0"/>
        <w:rPr>
          <w:rFonts w:eastAsia="Times New Roman"/>
          <w:highlight w:val="yellow"/>
          <w:lang w:eastAsia="zh-CN"/>
        </w:rPr>
      </w:pPr>
      <w:r>
        <w:rPr>
          <w:rFonts w:hint="eastAsia" w:eastAsia="Times New Roman"/>
          <w:highlight w:val="yellow"/>
          <w:lang w:eastAsia="zh-CN"/>
        </w:rPr>
        <w:t>Specify UE RF requirements for UL and DL</w:t>
      </w:r>
    </w:p>
    <w:p w14:paraId="68F6A48E">
      <w:pPr>
        <w:numPr>
          <w:ilvl w:val="5"/>
          <w:numId w:val="5"/>
        </w:numPr>
        <w:spacing w:after="0" w:line="360" w:lineRule="auto"/>
        <w:ind w:left="2520" w:leftChars="0" w:hanging="420" w:firstLineChars="0"/>
        <w:rPr>
          <w:rFonts w:eastAsia="Times New Roman"/>
          <w:highlight w:val="yellow"/>
          <w:lang w:eastAsia="zh-CN"/>
        </w:rPr>
      </w:pPr>
      <w:r>
        <w:rPr>
          <w:rFonts w:hint="eastAsia" w:eastAsia="Times New Roman"/>
          <w:highlight w:val="yellow"/>
          <w:lang w:eastAsia="zh-CN"/>
        </w:rPr>
        <w:t xml:space="preserve">Specify </w:t>
      </w:r>
      <w:bookmarkStart w:id="5" w:name="OLE_LINK28"/>
      <w:r>
        <w:rPr>
          <w:rFonts w:hint="eastAsia" w:eastAsia="Times New Roman"/>
          <w:highlight w:val="yellow"/>
          <w:lang w:eastAsia="zh-CN"/>
        </w:rPr>
        <w:t>BS RF requirements for UL and DL</w:t>
      </w:r>
      <w:bookmarkEnd w:id="5"/>
    </w:p>
    <w:p w14:paraId="367D9B04">
      <w:pPr>
        <w:pStyle w:val="38"/>
        <w:numPr>
          <w:ilvl w:val="1"/>
          <w:numId w:val="4"/>
        </w:numPr>
        <w:contextualSpacing w:val="0"/>
        <w:rPr>
          <w:rFonts w:hint="eastAsia"/>
          <w:highlight w:val="yellow"/>
          <w:lang w:val="en-US" w:eastAsia="zh-CN"/>
        </w:rPr>
      </w:pPr>
      <w:r>
        <w:rPr>
          <w:rFonts w:hint="eastAsia"/>
          <w:highlight w:val="yellow"/>
          <w:lang w:val="en-US" w:eastAsia="zh-CN"/>
        </w:rPr>
        <w:t>Specify the band specific core requirements to introduce 6 MHz for NR band [nXX]</w:t>
      </w:r>
      <w:r>
        <w:rPr>
          <w:rFonts w:hint="eastAsia"/>
          <w:highlight w:val="yellow"/>
          <w:lang w:val="en-US" w:eastAsia="ko-KR"/>
        </w:rPr>
        <w:t>. [RAN4]</w:t>
      </w:r>
    </w:p>
    <w:p w14:paraId="6D425793">
      <w:pPr>
        <w:numPr>
          <w:ilvl w:val="5"/>
          <w:numId w:val="5"/>
        </w:numPr>
        <w:spacing w:after="0"/>
        <w:ind w:left="2520" w:leftChars="0" w:hanging="420" w:firstLineChars="0"/>
        <w:textAlignment w:val="auto"/>
        <w:rPr>
          <w:rFonts w:eastAsia="Times New Roman"/>
          <w:bCs/>
          <w:highlight w:val="yellow"/>
        </w:rPr>
      </w:pPr>
      <w:bookmarkStart w:id="6" w:name="OLE_LINK29"/>
      <w:r>
        <w:rPr>
          <w:rFonts w:eastAsia="Times New Roman"/>
          <w:bCs/>
          <w:highlight w:val="yellow"/>
        </w:rPr>
        <w:t>BS and UE Channel bandwidth per operating band</w:t>
      </w:r>
    </w:p>
    <w:p w14:paraId="75B477AF">
      <w:pPr>
        <w:numPr>
          <w:ilvl w:val="5"/>
          <w:numId w:val="5"/>
        </w:numPr>
        <w:spacing w:after="0"/>
        <w:ind w:left="2520" w:leftChars="0" w:hanging="420" w:firstLineChars="0"/>
        <w:textAlignment w:val="auto"/>
        <w:rPr>
          <w:rFonts w:eastAsia="Times New Roman"/>
          <w:bCs/>
          <w:highlight w:val="yellow"/>
        </w:rPr>
      </w:pPr>
      <w:r>
        <w:rPr>
          <w:rFonts w:eastAsia="Times New Roman"/>
          <w:bCs/>
          <w:highlight w:val="yellow"/>
        </w:rPr>
        <w:t>UE reference sensitivity</w:t>
      </w:r>
    </w:p>
    <w:p w14:paraId="3F772321">
      <w:pPr>
        <w:numPr>
          <w:ilvl w:val="5"/>
          <w:numId w:val="5"/>
        </w:numPr>
        <w:spacing w:after="0"/>
        <w:ind w:left="2520" w:leftChars="0" w:hanging="420" w:firstLineChars="0"/>
        <w:textAlignment w:val="auto"/>
        <w:rPr>
          <w:rFonts w:eastAsia="Times New Roman"/>
          <w:bCs/>
          <w:highlight w:val="yellow"/>
        </w:rPr>
      </w:pPr>
      <w:r>
        <w:rPr>
          <w:rFonts w:eastAsia="Times New Roman"/>
          <w:bCs/>
          <w:highlight w:val="yellow"/>
        </w:rPr>
        <w:t>When needed:</w:t>
      </w:r>
    </w:p>
    <w:p w14:paraId="40263F25">
      <w:pPr>
        <w:numPr>
          <w:ilvl w:val="6"/>
          <w:numId w:val="6"/>
        </w:numPr>
        <w:spacing w:after="0"/>
        <w:ind w:left="2940" w:leftChars="0" w:hanging="420" w:firstLineChars="0"/>
        <w:textAlignment w:val="auto"/>
        <w:rPr>
          <w:rFonts w:eastAsia="Times New Roman"/>
          <w:bCs/>
          <w:highlight w:val="yellow"/>
        </w:rPr>
      </w:pPr>
      <w:r>
        <w:rPr>
          <w:rFonts w:eastAsia="Times New Roman"/>
          <w:bCs/>
          <w:highlight w:val="yellow"/>
        </w:rPr>
        <w:t>MPR (</w:t>
      </w:r>
      <w:bookmarkStart w:id="7" w:name="OLE_LINK55"/>
      <w:r>
        <w:rPr>
          <w:rFonts w:eastAsia="Times New Roman"/>
          <w:bCs/>
          <w:highlight w:val="yellow"/>
        </w:rPr>
        <w:t>relative bandwidth</w:t>
      </w:r>
      <w:bookmarkEnd w:id="7"/>
      <w:r>
        <w:rPr>
          <w:rFonts w:eastAsia="Times New Roman"/>
          <w:bCs/>
          <w:highlight w:val="yellow"/>
        </w:rPr>
        <w:t xml:space="preserve"> criteria)</w:t>
      </w:r>
    </w:p>
    <w:p w14:paraId="30F5D498">
      <w:pPr>
        <w:numPr>
          <w:ilvl w:val="6"/>
          <w:numId w:val="6"/>
        </w:numPr>
        <w:spacing w:after="0"/>
        <w:ind w:left="2940" w:leftChars="0" w:hanging="420" w:firstLineChars="0"/>
        <w:textAlignment w:val="auto"/>
        <w:rPr>
          <w:rFonts w:eastAsia="Times New Roman"/>
          <w:bCs/>
          <w:highlight w:val="yellow"/>
        </w:rPr>
      </w:pPr>
      <w:r>
        <w:rPr>
          <w:rFonts w:eastAsia="Times New Roman"/>
          <w:bCs/>
          <w:highlight w:val="yellow"/>
        </w:rPr>
        <w:t>Additional Maximum Power Reduction (A-MPR)</w:t>
      </w:r>
      <w:r>
        <w:rPr>
          <w:rFonts w:hint="eastAsia" w:eastAsiaTheme="minorEastAsia"/>
          <w:bCs/>
          <w:highlight w:val="yellow"/>
          <w:lang w:eastAsia="zh-CN"/>
        </w:rPr>
        <w:t>, including both for PC3 and PC2.</w:t>
      </w:r>
    </w:p>
    <w:bookmarkEnd w:id="6"/>
    <w:p w14:paraId="30680A53">
      <w:pPr>
        <w:pStyle w:val="38"/>
        <w:numPr>
          <w:ilvl w:val="1"/>
          <w:numId w:val="4"/>
        </w:numPr>
        <w:contextualSpacing w:val="0"/>
        <w:rPr>
          <w:rFonts w:hint="eastAsia"/>
          <w:highlight w:val="yellow"/>
          <w:lang w:val="en-US" w:eastAsia="zh-CN"/>
        </w:rPr>
      </w:pPr>
      <w:r>
        <w:rPr>
          <w:rFonts w:hint="eastAsia"/>
          <w:highlight w:val="yellow"/>
          <w:lang w:val="en-US" w:eastAsia="zh-CN"/>
        </w:rPr>
        <w:t>Enable, if feasible, optional UE support of 6 MHz channel bandwidth from Rel-15 onwards in a release independent manner. [RAN2, RAN4]</w:t>
      </w:r>
    </w:p>
    <w:p w14:paraId="44372C2B">
      <w:pPr>
        <w:numPr>
          <w:ilvl w:val="5"/>
          <w:numId w:val="6"/>
        </w:numPr>
        <w:spacing w:after="0" w:line="360" w:lineRule="auto"/>
        <w:ind w:left="2520" w:leftChars="0" w:hanging="420" w:firstLineChars="0"/>
        <w:textAlignment w:val="auto"/>
        <w:rPr>
          <w:rFonts w:eastAsia="Times New Roman"/>
          <w:bCs/>
          <w:highlight w:val="yellow"/>
        </w:rPr>
      </w:pPr>
      <w:r>
        <w:rPr>
          <w:rFonts w:eastAsia="Times New Roman"/>
          <w:highlight w:val="yellow"/>
          <w:lang w:eastAsia="zh-CN"/>
        </w:rPr>
        <w:t>No impact to 38.307 is expected.</w:t>
      </w:r>
    </w:p>
    <w:p w14:paraId="19E8DC20">
      <w:pPr>
        <w:pStyle w:val="38"/>
        <w:numPr>
          <w:ilvl w:val="1"/>
          <w:numId w:val="4"/>
        </w:numPr>
        <w:contextualSpacing w:val="0"/>
        <w:rPr>
          <w:rFonts w:eastAsia="Times New Roman"/>
          <w:bCs/>
        </w:rPr>
      </w:pPr>
      <w:r>
        <w:rPr>
          <w:rFonts w:hint="eastAsia" w:ascii="Times New Roman" w:hAnsi="Times New Roman" w:eastAsia="宋体" w:cs="Times New Roman"/>
          <w:kern w:val="2"/>
          <w:sz w:val="21"/>
          <w:szCs w:val="22"/>
          <w:highlight w:val="yellow"/>
          <w:lang w:val="en-US" w:eastAsia="zh-CN" w:bidi="ar-SA"/>
        </w:rPr>
        <w:t>RAN4 has introduced the new channel bandwidth, RAN2 will introduce the necessary signalling for this channel bandwidth. [RAN2]</w:t>
      </w:r>
      <w:r>
        <w:rPr>
          <w:rFonts w:eastAsia="Times New Roman"/>
          <w:bCs/>
        </w:rPr>
        <w:br w:type="textWrapping"/>
      </w:r>
      <w:r>
        <w:rPr>
          <w:rFonts w:hint="eastAsia" w:ascii="Times New Roman" w:hAnsi="Times New Roman" w:eastAsia="宋体" w:cs="Times New Roman"/>
          <w:kern w:val="2"/>
          <w:sz w:val="21"/>
          <w:szCs w:val="22"/>
          <w:highlight w:val="yellow"/>
          <w:lang w:val="en-US" w:eastAsia="zh-CN" w:bidi="ar-SA"/>
        </w:rPr>
        <w:t>Note:</w:t>
      </w:r>
      <w:r>
        <w:rPr>
          <w:rFonts w:hint="eastAsia" w:ascii="Times New Roman" w:hAnsi="Times New Roman" w:eastAsia="宋体" w:cs="Times New Roman"/>
          <w:kern w:val="2"/>
          <w:sz w:val="21"/>
          <w:szCs w:val="22"/>
          <w:highlight w:val="yellow"/>
          <w:lang w:val="en-US" w:eastAsia="zh-CN" w:bidi="ar-SA"/>
        </w:rPr>
        <w:tab/>
      </w:r>
      <w:r>
        <w:rPr>
          <w:rFonts w:hint="eastAsia" w:ascii="Times New Roman" w:hAnsi="Times New Roman" w:eastAsia="宋体" w:cs="Times New Roman"/>
          <w:kern w:val="2"/>
          <w:sz w:val="21"/>
          <w:szCs w:val="22"/>
          <w:highlight w:val="yellow"/>
          <w:lang w:val="en-US" w:eastAsia="zh-CN" w:bidi="ar-SA"/>
        </w:rPr>
        <w:t>This should be similar to the signalling for 35 and 45 MHz channel bandwidths. This signalling should take into account that also additional bands (not considered by this WI) may consider this new channel bandwidth in the future. RAN2 will be informed by RAN4 via LS. No additional RAN2 TUs will be requested for this objective.</w:t>
      </w:r>
    </w:p>
    <w:p w14:paraId="676C7E3C">
      <w:pPr>
        <w:pStyle w:val="38"/>
        <w:numPr>
          <w:ilvl w:val="1"/>
          <w:numId w:val="4"/>
        </w:numPr>
        <w:contextualSpacing w:val="0"/>
        <w:rPr>
          <w:rFonts w:hint="eastAsia"/>
          <w:highlight w:val="yellow"/>
          <w:lang w:val="en-US" w:eastAsia="zh-CN"/>
        </w:rPr>
      </w:pPr>
      <w:r>
        <w:rPr>
          <w:rFonts w:hint="eastAsia"/>
          <w:highlight w:val="yellow"/>
          <w:lang w:val="en-US" w:eastAsia="zh-CN"/>
        </w:rPr>
        <w:t>Once RAN4 has introduced the new channel bandwidth, RAN3 will introduce the necessary signalling for this channel bandwidth [RAN3]</w:t>
      </w:r>
    </w:p>
    <w:p w14:paraId="714FF234">
      <w:pPr>
        <w:spacing w:after="0"/>
        <w:ind w:left="1680" w:leftChars="0" w:firstLine="420" w:firstLineChars="0"/>
      </w:pPr>
      <w:r>
        <w:rPr>
          <w:rFonts w:eastAsia="Times New Roman"/>
          <w:highlight w:val="yellow"/>
          <w:lang w:eastAsia="zh-CN"/>
        </w:rPr>
        <w:t>Note:This should be similar to the signalling for 35 and 45 MHz channel bandwidths. This signalling should take into account that also additional bands (not considered by this WI) may consider this new channel bandwidth in the future. RAN3 will be informed by RAN4 via LS. No additional RAN3 TUs will be requested for this objective.</w:t>
      </w:r>
    </w:p>
    <w:p w14:paraId="7058BF71">
      <w:pPr>
        <w:numPr>
          <w:ilvl w:val="0"/>
          <w:numId w:val="4"/>
        </w:numPr>
        <w:spacing w:after="100" w:afterAutospacing="1"/>
        <w:rPr>
          <w:rFonts w:ascii="宋体" w:hAnsi="宋体" w:eastAsia="宋体"/>
        </w:rPr>
      </w:pPr>
      <w:r>
        <w:rPr>
          <w:rFonts w:eastAsia="宋体"/>
        </w:rPr>
        <w:t>Study and, if feasible, reduce UE MPR values with the relaxed Tx EVM requirement for 5G NR higher modulation orders, i.e., 64QAM , 256QAM</w:t>
      </w:r>
    </w:p>
    <w:p w14:paraId="3DF91B85">
      <w:pPr>
        <w:numPr>
          <w:ilvl w:val="1"/>
          <w:numId w:val="4"/>
        </w:numPr>
        <w:rPr>
          <w:rFonts w:ascii="宋体" w:hAnsi="宋体" w:eastAsia="宋体"/>
        </w:rPr>
      </w:pPr>
      <w:r>
        <w:rPr>
          <w:rFonts w:eastAsia="宋体"/>
        </w:rPr>
        <w:t>BS demod scope is included.</w:t>
      </w:r>
    </w:p>
    <w:p w14:paraId="5046B361">
      <w:pPr>
        <w:numPr>
          <w:ilvl w:val="1"/>
          <w:numId w:val="4"/>
        </w:numPr>
        <w:rPr>
          <w:rFonts w:ascii="宋体" w:hAnsi="宋体" w:eastAsia="宋体"/>
        </w:rPr>
      </w:pPr>
      <w:r>
        <w:rPr>
          <w:rFonts w:eastAsia="宋体"/>
        </w:rPr>
        <w:t>The study is performed based on non-AI-based approach at BS receiver as baseline and without RAN1 impact</w:t>
      </w:r>
    </w:p>
    <w:p w14:paraId="05BE258C">
      <w:pPr>
        <w:numPr>
          <w:ilvl w:val="2"/>
          <w:numId w:val="4"/>
        </w:numPr>
        <w:ind w:left="2160" w:leftChars="0" w:hanging="360" w:firstLineChars="0"/>
        <w:rPr>
          <w:rFonts w:eastAsia="宋体"/>
          <w:highlight w:val="yellow"/>
        </w:rPr>
      </w:pPr>
      <w:r>
        <w:rPr>
          <w:rFonts w:hint="eastAsia" w:eastAsia="宋体"/>
          <w:highlight w:val="yellow"/>
          <w:lang w:val="en-US" w:eastAsia="zh-CN"/>
        </w:rPr>
        <w:t xml:space="preserve">The non-linearity issue from UE transmitter side should be investigated including the </w:t>
      </w:r>
      <w:r>
        <w:rPr>
          <w:rFonts w:hint="eastAsia"/>
          <w:highlight w:val="yellow"/>
          <w:lang w:val="en-US" w:eastAsia="zh-CN"/>
        </w:rPr>
        <w:t>realistic</w:t>
      </w:r>
      <w:r>
        <w:rPr>
          <w:rFonts w:hint="eastAsia" w:eastAsia="宋体"/>
          <w:highlight w:val="yellow"/>
          <w:lang w:val="en-US" w:eastAsia="zh-CN"/>
        </w:rPr>
        <w:t xml:space="preserve"> PA modelling, memory effect, IQ image, DC leakage</w:t>
      </w:r>
      <w:r>
        <w:rPr>
          <w:rFonts w:hint="eastAsia"/>
          <w:highlight w:val="yellow"/>
          <w:lang w:val="en-US" w:eastAsia="zh-CN"/>
        </w:rPr>
        <w:t>, CFR, DPD</w:t>
      </w:r>
      <w:r>
        <w:rPr>
          <w:rFonts w:hint="eastAsia" w:eastAsia="宋体"/>
          <w:highlight w:val="yellow"/>
          <w:lang w:val="en-US" w:eastAsia="zh-CN"/>
        </w:rPr>
        <w:t xml:space="preserve"> etc</w:t>
      </w:r>
      <w:r>
        <w:rPr>
          <w:rFonts w:hint="eastAsia"/>
          <w:highlight w:val="yellow"/>
          <w:lang w:val="en-US" w:eastAsia="zh-CN"/>
        </w:rPr>
        <w:t>;</w:t>
      </w:r>
    </w:p>
    <w:p w14:paraId="1827FC5C">
      <w:pPr>
        <w:numPr>
          <w:ilvl w:val="2"/>
          <w:numId w:val="4"/>
        </w:numPr>
        <w:ind w:left="2160" w:leftChars="0" w:hanging="360" w:firstLineChars="0"/>
        <w:rPr>
          <w:rFonts w:eastAsia="宋体"/>
          <w:highlight w:val="yellow"/>
        </w:rPr>
      </w:pPr>
      <w:r>
        <w:rPr>
          <w:rFonts w:hint="eastAsia"/>
          <w:highlight w:val="yellow"/>
          <w:lang w:val="en-US" w:eastAsia="zh-CN"/>
        </w:rPr>
        <w:t xml:space="preserve">The type of non-AI based receiver for EVM compensation and the BS implementation complexity; </w:t>
      </w:r>
    </w:p>
    <w:p w14:paraId="692A68EC">
      <w:pPr>
        <w:numPr>
          <w:ilvl w:val="2"/>
          <w:numId w:val="4"/>
        </w:numPr>
        <w:ind w:left="2160" w:leftChars="0" w:hanging="360" w:firstLineChars="0"/>
        <w:rPr>
          <w:rFonts w:eastAsia="宋体"/>
          <w:highlight w:val="yellow"/>
        </w:rPr>
      </w:pPr>
      <w:r>
        <w:rPr>
          <w:rFonts w:hint="eastAsia"/>
          <w:highlight w:val="yellow"/>
          <w:lang w:val="en-US" w:eastAsia="zh-CN"/>
        </w:rPr>
        <w:t xml:space="preserve">Performance gain for this non-AI based approach compared with the legacy receiver; </w:t>
      </w:r>
    </w:p>
    <w:p w14:paraId="3D861CEF">
      <w:pPr>
        <w:numPr>
          <w:ilvl w:val="1"/>
          <w:numId w:val="4"/>
        </w:numPr>
        <w:spacing w:before="100" w:beforeAutospacing="1" w:after="100"/>
        <w:rPr>
          <w:rFonts w:ascii="宋体" w:hAnsi="宋体" w:eastAsia="宋体"/>
        </w:rPr>
      </w:pPr>
      <w:r>
        <w:rPr>
          <w:rFonts w:eastAsia="宋体"/>
        </w:rPr>
        <w:t>This work will be started in Q1’26. If the similar</w:t>
      </w:r>
      <w:r>
        <w:rPr>
          <w:rFonts w:eastAsia="宋体"/>
          <w:strike/>
        </w:rPr>
        <w:t xml:space="preserve"> </w:t>
      </w:r>
      <w:r>
        <w:rPr>
          <w:rFonts w:eastAsia="宋体"/>
        </w:rPr>
        <w:t xml:space="preserve">scope (The examples include the </w:t>
      </w:r>
      <w:r>
        <w:rPr>
          <w:rFonts w:hint="eastAsia" w:eastAsia="宋体"/>
        </w:rPr>
        <w:t>enhancements enabled by BS advanced receiver and UE Tx signal modifications</w:t>
      </w:r>
      <w:r>
        <w:rPr>
          <w:rFonts w:eastAsia="宋体"/>
        </w:rPr>
        <w:t>. It is noted that referring to these examples in this WF should not be deemed as taking these examples as the baseline or starting point in 6G study) is agreed by RAN4 to be studied in 6G, it will be removed from 5G-A package. In this case, it is possible that 6G related conclusion can be applied to 5G.</w:t>
      </w:r>
    </w:p>
    <w:p w14:paraId="3B7281F2">
      <w:pPr>
        <w:pStyle w:val="38"/>
        <w:numPr>
          <w:ilvl w:val="0"/>
          <w:numId w:val="4"/>
        </w:numPr>
        <w:contextualSpacing w:val="0"/>
        <w:rPr>
          <w:rFonts w:hint="eastAsia"/>
          <w:bCs/>
          <w:iCs/>
          <w:szCs w:val="20"/>
          <w:lang w:val="en-US" w:eastAsia="zh-CN"/>
        </w:rPr>
      </w:pPr>
      <w:r>
        <w:t>No RAN1/2 scope is expected</w:t>
      </w:r>
    </w:p>
    <w:p w14:paraId="751D251D">
      <w:pPr>
        <w:spacing w:after="0"/>
        <w:jc w:val="left"/>
        <w:rPr>
          <w:rFonts w:hint="default" w:eastAsiaTheme="minorEastAsia"/>
          <w:lang w:val="en-US" w:eastAsia="zh-CN"/>
        </w:rPr>
      </w:pPr>
      <w:r>
        <w:rPr>
          <w:rFonts w:hint="eastAsia" w:eastAsiaTheme="minorEastAsia"/>
          <w:lang w:val="en-US" w:eastAsia="zh-CN"/>
        </w:rPr>
        <w:t>Perf part:</w:t>
      </w:r>
    </w:p>
    <w:p w14:paraId="7A9A530B">
      <w:pPr>
        <w:pStyle w:val="38"/>
        <w:numPr>
          <w:ilvl w:val="0"/>
          <w:numId w:val="4"/>
        </w:numPr>
        <w:contextualSpacing w:val="0"/>
        <w:rPr>
          <w:rFonts w:hint="eastAsia"/>
          <w:highlight w:val="yellow"/>
          <w:lang w:val="en-US" w:eastAsia="zh-CN"/>
        </w:rPr>
      </w:pPr>
      <w:r>
        <w:rPr>
          <w:rFonts w:hint="eastAsia"/>
          <w:highlight w:val="yellow"/>
          <w:lang w:val="en-US" w:eastAsia="zh-CN"/>
        </w:rPr>
        <w:t>Specify necessary BS conformance tests for 6MHz (RAN4)</w:t>
      </w:r>
    </w:p>
    <w:p w14:paraId="70B284BB">
      <w:pPr>
        <w:pStyle w:val="38"/>
        <w:numPr>
          <w:ilvl w:val="0"/>
          <w:numId w:val="4"/>
        </w:numPr>
        <w:contextualSpacing w:val="0"/>
        <w:rPr>
          <w:rFonts w:hint="eastAsia"/>
          <w:bCs/>
          <w:iCs/>
          <w:szCs w:val="20"/>
        </w:rPr>
      </w:pPr>
      <w:r>
        <w:rPr>
          <w:rFonts w:hint="eastAsia"/>
          <w:highlight w:val="yellow"/>
          <w:lang w:val="en-US" w:eastAsia="zh-CN"/>
        </w:rPr>
        <w:t>Performance requirement for non-AI based receiver which depends on the SI outcome;</w:t>
      </w:r>
    </w:p>
    <w:bookmarkEnd w:id="1"/>
    <w:bookmarkEnd w:id="2"/>
    <w:bookmarkEnd w:id="3"/>
    <w:bookmarkEnd w:id="4"/>
    <w:p w14:paraId="5F92E5F4">
      <w:pPr>
        <w:pStyle w:val="59"/>
        <w:tabs>
          <w:tab w:val="left" w:pos="567"/>
          <w:tab w:val="clear" w:pos="1985"/>
        </w:tabs>
        <w:adjustRightInd w:val="0"/>
        <w:ind w:left="510" w:hanging="510"/>
      </w:pPr>
      <w:r>
        <w:t>Conclusions</w:t>
      </w:r>
    </w:p>
    <w:p w14:paraId="7D1BA29A">
      <w:pPr>
        <w:spacing w:after="0"/>
        <w:jc w:val="left"/>
        <w:rPr>
          <w:rFonts w:hint="eastAsia" w:eastAsiaTheme="minorEastAsia"/>
          <w:lang w:val="en-US" w:eastAsia="zh-CN"/>
        </w:rPr>
      </w:pPr>
      <w:r>
        <w:rPr>
          <w:rFonts w:hint="eastAsia" w:eastAsiaTheme="minorEastAsia"/>
        </w:rPr>
        <w:t>In this contribution, we shared some further views on Rel-20</w:t>
      </w:r>
      <w:r>
        <w:rPr>
          <w:rFonts w:hint="eastAsia" w:eastAsiaTheme="minorEastAsia"/>
          <w:lang w:val="en-US" w:eastAsia="zh-CN"/>
        </w:rPr>
        <w:t xml:space="preserve"> UE RF enhancement</w:t>
      </w:r>
      <w:r>
        <w:rPr>
          <w:rFonts w:hint="eastAsia" w:eastAsiaTheme="minorEastAsia"/>
        </w:rPr>
        <w:t xml:space="preserve"> based on RAN#10</w:t>
      </w:r>
      <w:r>
        <w:rPr>
          <w:rFonts w:hint="eastAsia" w:eastAsiaTheme="minorEastAsia"/>
          <w:lang w:val="en-US" w:eastAsia="zh-CN"/>
        </w:rPr>
        <w:t>8</w:t>
      </w:r>
      <w:r>
        <w:rPr>
          <w:rFonts w:hint="eastAsia" w:eastAsiaTheme="minorEastAsia"/>
        </w:rPr>
        <w:t xml:space="preserve"> moderator</w:t>
      </w:r>
      <w:r>
        <w:rPr>
          <w:rFonts w:eastAsiaTheme="minorEastAsia"/>
        </w:rPr>
        <w:t>’</w:t>
      </w:r>
      <w:r>
        <w:rPr>
          <w:rFonts w:hint="eastAsia" w:eastAsiaTheme="minorEastAsia"/>
        </w:rPr>
        <w:t xml:space="preserve">s </w:t>
      </w:r>
      <w:r>
        <w:rPr>
          <w:rFonts w:hint="eastAsia" w:eastAsiaTheme="minorEastAsia"/>
          <w:lang w:val="en-US" w:eastAsia="zh-CN"/>
        </w:rPr>
        <w:t>way forward.</w:t>
      </w:r>
    </w:p>
    <w:p w14:paraId="062B40B6">
      <w:pPr>
        <w:spacing w:after="0"/>
        <w:jc w:val="left"/>
        <w:rPr>
          <w:rFonts w:hint="default" w:eastAsiaTheme="minorEastAsia"/>
          <w:lang w:val="en-US" w:eastAsia="zh-CN"/>
        </w:rPr>
      </w:pPr>
      <w:r>
        <w:rPr>
          <w:rFonts w:hint="eastAsia" w:eastAsiaTheme="minorEastAsia"/>
          <w:b/>
          <w:bCs/>
          <w:lang w:val="en-US" w:eastAsia="zh-CN"/>
        </w:rPr>
        <w:t>Proposal 1</w:t>
      </w:r>
      <w:r>
        <w:rPr>
          <w:rFonts w:hint="eastAsia" w:eastAsiaTheme="minorEastAsia"/>
          <w:lang w:val="en-US" w:eastAsia="zh-CN"/>
        </w:rPr>
        <w:t>: for the HPUE in Rel-20, we propose to focus on the following objective:</w:t>
      </w:r>
    </w:p>
    <w:p w14:paraId="719383DE">
      <w:pPr>
        <w:pStyle w:val="38"/>
        <w:numPr>
          <w:ilvl w:val="1"/>
          <w:numId w:val="4"/>
        </w:numPr>
        <w:contextualSpacing w:val="0"/>
        <w:rPr>
          <w:rFonts w:hint="eastAsia"/>
          <w:highlight w:val="none"/>
          <w:lang w:val="en-US" w:eastAsia="zh-CN"/>
        </w:rPr>
      </w:pPr>
      <w:r>
        <w:rPr>
          <w:rFonts w:hint="eastAsia"/>
          <w:highlight w:val="none"/>
          <w:lang w:val="en-US" w:eastAsia="zh-CN"/>
        </w:rPr>
        <w:t>Specify the requirements for PC1 single carrier with 4Tx for FWA devices (i.e. 4*26dBm)</w:t>
      </w:r>
    </w:p>
    <w:p w14:paraId="5DEC105E">
      <w:pPr>
        <w:pStyle w:val="38"/>
        <w:numPr>
          <w:ilvl w:val="2"/>
          <w:numId w:val="4"/>
        </w:numPr>
        <w:ind w:left="1860" w:leftChars="0"/>
        <w:contextualSpacing w:val="0"/>
        <w:rPr>
          <w:rFonts w:hint="eastAsia"/>
          <w:highlight w:val="none"/>
          <w:lang w:val="en-US" w:eastAsia="zh-CN"/>
        </w:rPr>
      </w:pPr>
      <w:r>
        <w:rPr>
          <w:rFonts w:hint="eastAsia"/>
          <w:highlight w:val="none"/>
          <w:lang w:val="en-US" w:eastAsia="zh-CN"/>
        </w:rPr>
        <w:t xml:space="preserve"> Example bands: n41, n77/n78, n79, n104</w:t>
      </w:r>
    </w:p>
    <w:p w14:paraId="303473E9">
      <w:pPr>
        <w:pStyle w:val="38"/>
        <w:numPr>
          <w:ilvl w:val="1"/>
          <w:numId w:val="4"/>
        </w:numPr>
        <w:contextualSpacing w:val="0"/>
        <w:rPr>
          <w:rFonts w:hint="eastAsia"/>
          <w:highlight w:val="none"/>
          <w:lang w:val="en-US" w:eastAsia="zh-CN"/>
        </w:rPr>
      </w:pPr>
      <w:r>
        <w:rPr>
          <w:rFonts w:hint="eastAsia"/>
          <w:highlight w:val="none"/>
          <w:lang w:val="en-US" w:eastAsia="zh-CN"/>
        </w:rPr>
        <w:t xml:space="preserve"> Investigate the feasibility of PC1.5 TDD band single carrier with 1Tx for both handheld and FWA device and PC1 TDD band single carrier with 2Tx for FWA device and specify the requirements if the feasibility is confirmed. </w:t>
      </w:r>
    </w:p>
    <w:p w14:paraId="29525D6C">
      <w:pPr>
        <w:pStyle w:val="38"/>
        <w:numPr>
          <w:ilvl w:val="2"/>
          <w:numId w:val="4"/>
        </w:numPr>
        <w:ind w:left="1860" w:leftChars="0"/>
        <w:contextualSpacing w:val="0"/>
        <w:rPr>
          <w:rFonts w:hint="eastAsia"/>
          <w:highlight w:val="none"/>
          <w:lang w:val="en-US" w:eastAsia="zh-CN"/>
        </w:rPr>
      </w:pPr>
      <w:r>
        <w:rPr>
          <w:rFonts w:hint="eastAsia"/>
          <w:highlight w:val="none"/>
          <w:lang w:val="en-US" w:eastAsia="zh-CN"/>
        </w:rPr>
        <w:t xml:space="preserve"> Example bands: n41, n77/n78, n79, n104</w:t>
      </w:r>
    </w:p>
    <w:p w14:paraId="77340C2F">
      <w:pPr>
        <w:pStyle w:val="38"/>
        <w:numPr>
          <w:ilvl w:val="1"/>
          <w:numId w:val="4"/>
        </w:numPr>
        <w:contextualSpacing w:val="0"/>
        <w:rPr>
          <w:rFonts w:hint="eastAsia"/>
          <w:highlight w:val="none"/>
          <w:lang w:val="en-US" w:eastAsia="zh-CN"/>
        </w:rPr>
      </w:pPr>
      <w:r>
        <w:rPr>
          <w:rFonts w:hint="eastAsia"/>
          <w:highlight w:val="none"/>
          <w:lang w:val="en-US" w:eastAsia="zh-CN"/>
        </w:rPr>
        <w:t xml:space="preserve"> Investigate and specify the requirements for PC1.5 FDD band single carrier with 2Tx. </w:t>
      </w:r>
    </w:p>
    <w:p w14:paraId="1861397E">
      <w:pPr>
        <w:pStyle w:val="38"/>
        <w:numPr>
          <w:ilvl w:val="2"/>
          <w:numId w:val="4"/>
        </w:numPr>
        <w:ind w:left="1860" w:leftChars="0"/>
        <w:contextualSpacing w:val="0"/>
        <w:rPr>
          <w:rFonts w:hint="default" w:eastAsiaTheme="minorEastAsia"/>
          <w:highlight w:val="none"/>
          <w:lang w:val="en-US" w:eastAsia="zh-CN"/>
        </w:rPr>
      </w:pPr>
      <w:r>
        <w:rPr>
          <w:rFonts w:hint="eastAsia"/>
          <w:highlight w:val="none"/>
          <w:lang w:val="en-US" w:eastAsia="zh-CN"/>
        </w:rPr>
        <w:t xml:space="preserve">  Example bands: n28, n1, n3</w:t>
      </w:r>
    </w:p>
    <w:p w14:paraId="1A065E11">
      <w:pPr>
        <w:spacing w:after="0"/>
        <w:jc w:val="left"/>
        <w:rPr>
          <w:rFonts w:hint="default" w:eastAsiaTheme="minorEastAsia"/>
          <w:lang w:val="en-US" w:eastAsia="zh-CN"/>
        </w:rPr>
      </w:pPr>
      <w:r>
        <w:rPr>
          <w:rFonts w:hint="eastAsia" w:eastAsiaTheme="minorEastAsia"/>
          <w:b/>
          <w:bCs/>
          <w:lang w:val="en-US" w:eastAsia="zh-CN"/>
        </w:rPr>
        <w:t>Proposal 2</w:t>
      </w:r>
      <w:r>
        <w:rPr>
          <w:rFonts w:hint="eastAsia" w:eastAsiaTheme="minorEastAsia"/>
          <w:lang w:val="en-US" w:eastAsia="zh-CN"/>
        </w:rPr>
        <w:t xml:space="preserve">: for 6MHz objective, propose to use the similar wording as 7MHz by the removal of demod requirement;  NOTE: for 7MHz, there was no single carrier demod requirement defined for it. </w:t>
      </w:r>
    </w:p>
    <w:p w14:paraId="189EED76">
      <w:pPr>
        <w:spacing w:after="0"/>
        <w:jc w:val="left"/>
        <w:rPr>
          <w:rFonts w:hint="default" w:eastAsiaTheme="minorEastAsia"/>
          <w:lang w:val="en-US" w:eastAsia="zh-CN"/>
        </w:rPr>
      </w:pPr>
      <w:r>
        <w:rPr>
          <w:rFonts w:hint="eastAsia" w:eastAsiaTheme="minorEastAsia"/>
          <w:b/>
          <w:bCs/>
          <w:lang w:val="en-US" w:eastAsia="zh-CN"/>
        </w:rPr>
        <w:t>Proposal 3</w:t>
      </w:r>
      <w:r>
        <w:rPr>
          <w:rFonts w:hint="eastAsia" w:eastAsiaTheme="minorEastAsia"/>
          <w:lang w:val="en-US" w:eastAsia="zh-CN"/>
        </w:rPr>
        <w:t>: for EVM relaxation objective, we propose to add the following sub-bullets to streamline the discussion in RAN4.</w:t>
      </w:r>
    </w:p>
    <w:p w14:paraId="116FFEFC">
      <w:pPr>
        <w:numPr>
          <w:ilvl w:val="1"/>
          <w:numId w:val="4"/>
        </w:numPr>
        <w:rPr>
          <w:rFonts w:ascii="宋体" w:hAnsi="宋体" w:eastAsia="宋体"/>
        </w:rPr>
      </w:pPr>
      <w:r>
        <w:rPr>
          <w:rFonts w:eastAsia="宋体"/>
        </w:rPr>
        <w:t>The study is performed based on non-AI-based approach at BS receiver as baseline and without RAN1 impact</w:t>
      </w:r>
    </w:p>
    <w:p w14:paraId="391AE507">
      <w:pPr>
        <w:numPr>
          <w:ilvl w:val="2"/>
          <w:numId w:val="4"/>
        </w:numPr>
        <w:ind w:left="2160" w:leftChars="0" w:hanging="360" w:firstLineChars="0"/>
        <w:rPr>
          <w:rFonts w:eastAsia="宋体"/>
          <w:highlight w:val="none"/>
        </w:rPr>
      </w:pPr>
      <w:bookmarkStart w:id="8" w:name="_GoBack"/>
      <w:r>
        <w:rPr>
          <w:rFonts w:hint="eastAsia" w:eastAsia="宋体"/>
          <w:highlight w:val="none"/>
          <w:lang w:val="en-US" w:eastAsia="zh-CN"/>
        </w:rPr>
        <w:t xml:space="preserve">The non-linearity issue from UE transmitter side should be investigated including the </w:t>
      </w:r>
      <w:r>
        <w:rPr>
          <w:rFonts w:hint="eastAsia"/>
          <w:highlight w:val="none"/>
          <w:lang w:val="en-US" w:eastAsia="zh-CN"/>
        </w:rPr>
        <w:t>realistic</w:t>
      </w:r>
      <w:r>
        <w:rPr>
          <w:rFonts w:hint="eastAsia" w:eastAsia="宋体"/>
          <w:highlight w:val="none"/>
          <w:lang w:val="en-US" w:eastAsia="zh-CN"/>
        </w:rPr>
        <w:t xml:space="preserve"> PA modelling, memory effect, IQ image, DC leakage</w:t>
      </w:r>
      <w:r>
        <w:rPr>
          <w:rFonts w:hint="eastAsia"/>
          <w:highlight w:val="none"/>
          <w:lang w:val="en-US" w:eastAsia="zh-CN"/>
        </w:rPr>
        <w:t>, CFR, DPD</w:t>
      </w:r>
      <w:r>
        <w:rPr>
          <w:rFonts w:hint="eastAsia" w:eastAsia="宋体"/>
          <w:highlight w:val="none"/>
          <w:lang w:val="en-US" w:eastAsia="zh-CN"/>
        </w:rPr>
        <w:t xml:space="preserve"> etc</w:t>
      </w:r>
      <w:r>
        <w:rPr>
          <w:rFonts w:hint="eastAsia"/>
          <w:highlight w:val="none"/>
          <w:lang w:val="en-US" w:eastAsia="zh-CN"/>
        </w:rPr>
        <w:t>;</w:t>
      </w:r>
    </w:p>
    <w:p w14:paraId="56CD337E">
      <w:pPr>
        <w:numPr>
          <w:ilvl w:val="2"/>
          <w:numId w:val="4"/>
        </w:numPr>
        <w:ind w:left="2160" w:leftChars="0" w:hanging="360" w:firstLineChars="0"/>
        <w:rPr>
          <w:rFonts w:eastAsia="宋体"/>
          <w:highlight w:val="none"/>
        </w:rPr>
      </w:pPr>
      <w:r>
        <w:rPr>
          <w:rFonts w:hint="eastAsia"/>
          <w:highlight w:val="none"/>
          <w:lang w:val="en-US" w:eastAsia="zh-CN"/>
        </w:rPr>
        <w:t xml:space="preserve">The type of non-AI based receiver for EVM compensation and the BS implementation complexity; </w:t>
      </w:r>
    </w:p>
    <w:p w14:paraId="395C57BD">
      <w:pPr>
        <w:numPr>
          <w:ilvl w:val="2"/>
          <w:numId w:val="4"/>
        </w:numPr>
        <w:ind w:left="2160" w:leftChars="0" w:hanging="360" w:firstLineChars="0"/>
        <w:rPr>
          <w:rFonts w:hint="eastAsia" w:eastAsiaTheme="minorEastAsia"/>
          <w:highlight w:val="none"/>
          <w:lang w:val="en-US" w:eastAsia="zh-CN"/>
        </w:rPr>
      </w:pPr>
      <w:r>
        <w:rPr>
          <w:rFonts w:hint="eastAsia"/>
          <w:highlight w:val="none"/>
          <w:lang w:val="en-US" w:eastAsia="zh-CN"/>
        </w:rPr>
        <w:t xml:space="preserve">Performance gain for this non-AI based approach compared with the legacy receiver; </w:t>
      </w:r>
    </w:p>
    <w:bookmarkEnd w:id="8"/>
    <w:p w14:paraId="5D1D2E8D">
      <w:pPr>
        <w:pStyle w:val="59"/>
        <w:tabs>
          <w:tab w:val="left" w:pos="567"/>
          <w:tab w:val="clear" w:pos="1985"/>
        </w:tabs>
        <w:adjustRightInd w:val="0"/>
        <w:ind w:left="510" w:hanging="510"/>
      </w:pPr>
      <w:r>
        <w:t>References</w:t>
      </w:r>
    </w:p>
    <w:p w14:paraId="288FAF24">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r>
        <w:rPr>
          <w:rFonts w:hint="eastAsia" w:ascii="Times New Roman" w:hAnsi="Times New Roman" w:eastAsia="宋体" w:cs="Times New Roman"/>
          <w:kern w:val="2"/>
          <w:sz w:val="20"/>
          <w:szCs w:val="20"/>
          <w:lang w:val="en-US" w:eastAsia="zh-CN" w:bidi="ar-SA"/>
        </w:rPr>
        <w:t xml:space="preserve">[1] </w:t>
      </w:r>
      <w:r>
        <w:rPr>
          <w:rFonts w:hint="default" w:ascii="Times New Roman" w:hAnsi="Times New Roman" w:eastAsia="宋体" w:cs="Times New Roman"/>
          <w:kern w:val="2"/>
          <w:sz w:val="20"/>
          <w:szCs w:val="20"/>
          <w:lang w:val="en-US" w:eastAsia="zh-CN" w:bidi="ar-SA"/>
        </w:rPr>
        <w:t>RP-251879</w:t>
      </w:r>
      <w:r>
        <w:rPr>
          <w:rFonts w:hint="eastAsia" w:ascii="Times New Roman" w:hAnsi="Times New Roman" w:eastAsia="宋体" w:cs="Times New Roman"/>
          <w:kern w:val="2"/>
          <w:sz w:val="20"/>
          <w:szCs w:val="20"/>
          <w:lang w:val="en-US" w:eastAsia="zh-CN" w:bidi="ar-SA"/>
        </w:rPr>
        <w:t>,</w:t>
      </w:r>
      <w:r>
        <w:rPr>
          <w:rFonts w:hint="default" w:ascii="Times New Roman" w:hAnsi="Times New Roman" w:eastAsia="宋体" w:cs="Times New Roman"/>
          <w:kern w:val="2"/>
          <w:sz w:val="20"/>
          <w:szCs w:val="20"/>
          <w:lang w:val="en-US" w:eastAsia="zh-CN" w:bidi="ar-SA"/>
        </w:rPr>
        <w:t>Way forward on RAN4 R20 package</w:t>
      </w:r>
      <w:r>
        <w:rPr>
          <w:rFonts w:hint="eastAsia"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RAN4 Chair (Apple)</w:t>
      </w:r>
      <w:r>
        <w:rPr>
          <w:rFonts w:hint="eastAsia" w:ascii="Times New Roman" w:hAnsi="Times New Roman" w:eastAsia="宋体" w:cs="Times New Roman"/>
          <w:kern w:val="2"/>
          <w:sz w:val="20"/>
          <w:szCs w:val="20"/>
          <w:lang w:val="en-US" w:eastAsia="zh-CN" w:bidi="ar-SA"/>
        </w:rPr>
        <w:t>, Approved.</w:t>
      </w:r>
    </w:p>
    <w:p w14:paraId="143C7E46">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8CAA6">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1">
    <w:nsid w:val="2B883038"/>
    <w:multiLevelType w:val="multilevel"/>
    <w:tmpl w:val="2B883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8B7268D"/>
    <w:multiLevelType w:val="multilevel"/>
    <w:tmpl w:val="58B7268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48F65BF"/>
    <w:multiLevelType w:val="multilevel"/>
    <w:tmpl w:val="748F65BF"/>
    <w:lvl w:ilvl="0" w:tentative="0">
      <w:start w:val="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74C"/>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1A5"/>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2A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1CD"/>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711"/>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49F2"/>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98"/>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128"/>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8AD"/>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B4"/>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47E4"/>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4B52"/>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4EDC"/>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5C6"/>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7C6"/>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30C"/>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53B"/>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ECA"/>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A87"/>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1F4523"/>
    <w:rsid w:val="01237C8B"/>
    <w:rsid w:val="012823DD"/>
    <w:rsid w:val="012A6A7A"/>
    <w:rsid w:val="012B6D59"/>
    <w:rsid w:val="013A4C94"/>
    <w:rsid w:val="01417D3E"/>
    <w:rsid w:val="01442D89"/>
    <w:rsid w:val="014F46AE"/>
    <w:rsid w:val="01522256"/>
    <w:rsid w:val="0153453C"/>
    <w:rsid w:val="01586859"/>
    <w:rsid w:val="01594895"/>
    <w:rsid w:val="015C06BF"/>
    <w:rsid w:val="015D0D5E"/>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D80564"/>
    <w:rsid w:val="01E1598F"/>
    <w:rsid w:val="01E268ED"/>
    <w:rsid w:val="01E73907"/>
    <w:rsid w:val="01EB317B"/>
    <w:rsid w:val="01EB414A"/>
    <w:rsid w:val="01ED0229"/>
    <w:rsid w:val="01F17B19"/>
    <w:rsid w:val="01F219C7"/>
    <w:rsid w:val="01F33D9D"/>
    <w:rsid w:val="01F60577"/>
    <w:rsid w:val="01FD0759"/>
    <w:rsid w:val="01FD566D"/>
    <w:rsid w:val="01FD7D48"/>
    <w:rsid w:val="02016155"/>
    <w:rsid w:val="0202190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008C1"/>
    <w:rsid w:val="02532AA9"/>
    <w:rsid w:val="02571C51"/>
    <w:rsid w:val="025732DD"/>
    <w:rsid w:val="025C0F66"/>
    <w:rsid w:val="025F0B06"/>
    <w:rsid w:val="02601F6E"/>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5288F"/>
    <w:rsid w:val="02D634CE"/>
    <w:rsid w:val="02D63692"/>
    <w:rsid w:val="02D72CF0"/>
    <w:rsid w:val="02DB3978"/>
    <w:rsid w:val="02DC6BBC"/>
    <w:rsid w:val="02DE2EF8"/>
    <w:rsid w:val="02E3271D"/>
    <w:rsid w:val="02E929C0"/>
    <w:rsid w:val="02F573DC"/>
    <w:rsid w:val="02F95CD1"/>
    <w:rsid w:val="02FF1F3E"/>
    <w:rsid w:val="02FF5E45"/>
    <w:rsid w:val="030005FD"/>
    <w:rsid w:val="03001C79"/>
    <w:rsid w:val="030150CB"/>
    <w:rsid w:val="030313BA"/>
    <w:rsid w:val="030A5E0C"/>
    <w:rsid w:val="030E3D3C"/>
    <w:rsid w:val="03142F2C"/>
    <w:rsid w:val="0315569B"/>
    <w:rsid w:val="031712C4"/>
    <w:rsid w:val="03186045"/>
    <w:rsid w:val="031967AA"/>
    <w:rsid w:val="031A5DF1"/>
    <w:rsid w:val="031D6B51"/>
    <w:rsid w:val="031E0FAC"/>
    <w:rsid w:val="031E4C95"/>
    <w:rsid w:val="03251730"/>
    <w:rsid w:val="03260F70"/>
    <w:rsid w:val="03284E77"/>
    <w:rsid w:val="032907E2"/>
    <w:rsid w:val="03290A22"/>
    <w:rsid w:val="032C55B7"/>
    <w:rsid w:val="032E4DBB"/>
    <w:rsid w:val="032F672A"/>
    <w:rsid w:val="0332111E"/>
    <w:rsid w:val="03332CAE"/>
    <w:rsid w:val="03343BC7"/>
    <w:rsid w:val="033773F8"/>
    <w:rsid w:val="033D44BC"/>
    <w:rsid w:val="033F42EC"/>
    <w:rsid w:val="033F52A3"/>
    <w:rsid w:val="033F7E0C"/>
    <w:rsid w:val="03402EB3"/>
    <w:rsid w:val="03477E6F"/>
    <w:rsid w:val="034C342E"/>
    <w:rsid w:val="034E22DA"/>
    <w:rsid w:val="034E41AA"/>
    <w:rsid w:val="0354325C"/>
    <w:rsid w:val="035C4C68"/>
    <w:rsid w:val="035D2EB4"/>
    <w:rsid w:val="03651217"/>
    <w:rsid w:val="03687ADD"/>
    <w:rsid w:val="03696DA6"/>
    <w:rsid w:val="036A231E"/>
    <w:rsid w:val="037153A5"/>
    <w:rsid w:val="03774924"/>
    <w:rsid w:val="03822F79"/>
    <w:rsid w:val="038B3715"/>
    <w:rsid w:val="039568DC"/>
    <w:rsid w:val="0395764C"/>
    <w:rsid w:val="0397607D"/>
    <w:rsid w:val="039B69FD"/>
    <w:rsid w:val="03A32E58"/>
    <w:rsid w:val="03AC2829"/>
    <w:rsid w:val="03B728E0"/>
    <w:rsid w:val="03C0647A"/>
    <w:rsid w:val="03C20E03"/>
    <w:rsid w:val="03C4766B"/>
    <w:rsid w:val="03C6618A"/>
    <w:rsid w:val="03C80D80"/>
    <w:rsid w:val="03CD06E1"/>
    <w:rsid w:val="03CD6E1F"/>
    <w:rsid w:val="03CF6F0E"/>
    <w:rsid w:val="03D077B2"/>
    <w:rsid w:val="03D07F28"/>
    <w:rsid w:val="03D2121B"/>
    <w:rsid w:val="03D26405"/>
    <w:rsid w:val="03D32BD3"/>
    <w:rsid w:val="03D4427A"/>
    <w:rsid w:val="03DA17B5"/>
    <w:rsid w:val="03DA220E"/>
    <w:rsid w:val="03E5464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06073"/>
    <w:rsid w:val="04225784"/>
    <w:rsid w:val="04252816"/>
    <w:rsid w:val="042A0CA0"/>
    <w:rsid w:val="04343972"/>
    <w:rsid w:val="043711E5"/>
    <w:rsid w:val="04376B0F"/>
    <w:rsid w:val="04423926"/>
    <w:rsid w:val="0444143C"/>
    <w:rsid w:val="0444783F"/>
    <w:rsid w:val="044734BF"/>
    <w:rsid w:val="044753DC"/>
    <w:rsid w:val="044A0402"/>
    <w:rsid w:val="045835A5"/>
    <w:rsid w:val="045979AE"/>
    <w:rsid w:val="045C0E21"/>
    <w:rsid w:val="045E0D06"/>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890110"/>
    <w:rsid w:val="04945913"/>
    <w:rsid w:val="049B40DC"/>
    <w:rsid w:val="049C6B92"/>
    <w:rsid w:val="04A128B3"/>
    <w:rsid w:val="04A3117E"/>
    <w:rsid w:val="04B74C29"/>
    <w:rsid w:val="04BF5DA5"/>
    <w:rsid w:val="04C6655F"/>
    <w:rsid w:val="04CD2C67"/>
    <w:rsid w:val="04D66461"/>
    <w:rsid w:val="04D95F6F"/>
    <w:rsid w:val="04E06510"/>
    <w:rsid w:val="04ED5A99"/>
    <w:rsid w:val="04FB4499"/>
    <w:rsid w:val="04FF76AB"/>
    <w:rsid w:val="05010225"/>
    <w:rsid w:val="051034CD"/>
    <w:rsid w:val="051F43BC"/>
    <w:rsid w:val="051F632A"/>
    <w:rsid w:val="052432F7"/>
    <w:rsid w:val="05280A89"/>
    <w:rsid w:val="052A278C"/>
    <w:rsid w:val="052D14A7"/>
    <w:rsid w:val="052D4A73"/>
    <w:rsid w:val="05367F8C"/>
    <w:rsid w:val="053C34DE"/>
    <w:rsid w:val="053E1AC2"/>
    <w:rsid w:val="053E2F60"/>
    <w:rsid w:val="053E6829"/>
    <w:rsid w:val="053F01C9"/>
    <w:rsid w:val="05403ABE"/>
    <w:rsid w:val="0545651B"/>
    <w:rsid w:val="05564384"/>
    <w:rsid w:val="05583DC1"/>
    <w:rsid w:val="055A77BF"/>
    <w:rsid w:val="055C5DB2"/>
    <w:rsid w:val="055C75CE"/>
    <w:rsid w:val="05631D30"/>
    <w:rsid w:val="05687505"/>
    <w:rsid w:val="056E233D"/>
    <w:rsid w:val="05734531"/>
    <w:rsid w:val="05784E56"/>
    <w:rsid w:val="057C7AAB"/>
    <w:rsid w:val="057E7581"/>
    <w:rsid w:val="057F0408"/>
    <w:rsid w:val="05804262"/>
    <w:rsid w:val="05816D10"/>
    <w:rsid w:val="058E6ED4"/>
    <w:rsid w:val="05930F73"/>
    <w:rsid w:val="05940F3F"/>
    <w:rsid w:val="059565ED"/>
    <w:rsid w:val="05991C8F"/>
    <w:rsid w:val="059C72DA"/>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872E9"/>
    <w:rsid w:val="05D9088E"/>
    <w:rsid w:val="05DC2707"/>
    <w:rsid w:val="05E660EA"/>
    <w:rsid w:val="05E71906"/>
    <w:rsid w:val="05E73462"/>
    <w:rsid w:val="05EB0F6A"/>
    <w:rsid w:val="05EC445F"/>
    <w:rsid w:val="05EE3B4E"/>
    <w:rsid w:val="05F17DCE"/>
    <w:rsid w:val="05F35E11"/>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91410"/>
    <w:rsid w:val="063F20A9"/>
    <w:rsid w:val="064001EE"/>
    <w:rsid w:val="0646400E"/>
    <w:rsid w:val="06474EFD"/>
    <w:rsid w:val="064767A0"/>
    <w:rsid w:val="06493A8C"/>
    <w:rsid w:val="064A35EA"/>
    <w:rsid w:val="064B521E"/>
    <w:rsid w:val="064C2727"/>
    <w:rsid w:val="065345F9"/>
    <w:rsid w:val="065740AF"/>
    <w:rsid w:val="065A56A2"/>
    <w:rsid w:val="065E4C7F"/>
    <w:rsid w:val="066071A5"/>
    <w:rsid w:val="0665756F"/>
    <w:rsid w:val="066F6122"/>
    <w:rsid w:val="06735C62"/>
    <w:rsid w:val="067570AB"/>
    <w:rsid w:val="06776362"/>
    <w:rsid w:val="067B39B4"/>
    <w:rsid w:val="067D28AB"/>
    <w:rsid w:val="06805AC5"/>
    <w:rsid w:val="06836FEC"/>
    <w:rsid w:val="068523FB"/>
    <w:rsid w:val="06852909"/>
    <w:rsid w:val="0687062B"/>
    <w:rsid w:val="06891246"/>
    <w:rsid w:val="068A178F"/>
    <w:rsid w:val="068C6317"/>
    <w:rsid w:val="069B1966"/>
    <w:rsid w:val="06A04C65"/>
    <w:rsid w:val="06A22FF5"/>
    <w:rsid w:val="06A32A23"/>
    <w:rsid w:val="06A55EB9"/>
    <w:rsid w:val="06A739A2"/>
    <w:rsid w:val="06AE0568"/>
    <w:rsid w:val="06AF116F"/>
    <w:rsid w:val="06B30129"/>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324D"/>
    <w:rsid w:val="071A77D5"/>
    <w:rsid w:val="071C0D73"/>
    <w:rsid w:val="071D08AB"/>
    <w:rsid w:val="07220D76"/>
    <w:rsid w:val="07233462"/>
    <w:rsid w:val="072717DA"/>
    <w:rsid w:val="07277193"/>
    <w:rsid w:val="072B7E46"/>
    <w:rsid w:val="072F2139"/>
    <w:rsid w:val="07330557"/>
    <w:rsid w:val="073B285A"/>
    <w:rsid w:val="073F4D45"/>
    <w:rsid w:val="07420D70"/>
    <w:rsid w:val="07436058"/>
    <w:rsid w:val="074C6006"/>
    <w:rsid w:val="074E566F"/>
    <w:rsid w:val="074F3DF9"/>
    <w:rsid w:val="07537C92"/>
    <w:rsid w:val="075670A4"/>
    <w:rsid w:val="075917DC"/>
    <w:rsid w:val="075A6071"/>
    <w:rsid w:val="075E667A"/>
    <w:rsid w:val="07614573"/>
    <w:rsid w:val="07660D5A"/>
    <w:rsid w:val="07665169"/>
    <w:rsid w:val="07683FB9"/>
    <w:rsid w:val="076C4DBE"/>
    <w:rsid w:val="076E4691"/>
    <w:rsid w:val="076F4BA4"/>
    <w:rsid w:val="07731BE6"/>
    <w:rsid w:val="0774710B"/>
    <w:rsid w:val="07750A92"/>
    <w:rsid w:val="077A312A"/>
    <w:rsid w:val="077B24B0"/>
    <w:rsid w:val="077F531B"/>
    <w:rsid w:val="077F542D"/>
    <w:rsid w:val="077F5D16"/>
    <w:rsid w:val="07817B19"/>
    <w:rsid w:val="07896FC7"/>
    <w:rsid w:val="078B062A"/>
    <w:rsid w:val="078E735B"/>
    <w:rsid w:val="07916BE4"/>
    <w:rsid w:val="079233D0"/>
    <w:rsid w:val="079E798A"/>
    <w:rsid w:val="07A20864"/>
    <w:rsid w:val="07A2728D"/>
    <w:rsid w:val="07A80D41"/>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5685B"/>
    <w:rsid w:val="07F6635B"/>
    <w:rsid w:val="07F70823"/>
    <w:rsid w:val="07F97CF9"/>
    <w:rsid w:val="0800676F"/>
    <w:rsid w:val="080511A2"/>
    <w:rsid w:val="08056749"/>
    <w:rsid w:val="080F4BCD"/>
    <w:rsid w:val="08171593"/>
    <w:rsid w:val="08204628"/>
    <w:rsid w:val="0827264B"/>
    <w:rsid w:val="082A0972"/>
    <w:rsid w:val="0835476E"/>
    <w:rsid w:val="08367FC2"/>
    <w:rsid w:val="08391661"/>
    <w:rsid w:val="0839318B"/>
    <w:rsid w:val="083D6FDD"/>
    <w:rsid w:val="084E0029"/>
    <w:rsid w:val="084F213F"/>
    <w:rsid w:val="08514A4D"/>
    <w:rsid w:val="08550FFB"/>
    <w:rsid w:val="085B2B84"/>
    <w:rsid w:val="085B58CB"/>
    <w:rsid w:val="085B5CAA"/>
    <w:rsid w:val="085D6C7E"/>
    <w:rsid w:val="08611CAF"/>
    <w:rsid w:val="0865781A"/>
    <w:rsid w:val="0866133E"/>
    <w:rsid w:val="08692F64"/>
    <w:rsid w:val="087716A2"/>
    <w:rsid w:val="08780590"/>
    <w:rsid w:val="087E046C"/>
    <w:rsid w:val="087F635C"/>
    <w:rsid w:val="08813C88"/>
    <w:rsid w:val="08830C2D"/>
    <w:rsid w:val="08891D2A"/>
    <w:rsid w:val="088D794D"/>
    <w:rsid w:val="08934B1E"/>
    <w:rsid w:val="08942BDF"/>
    <w:rsid w:val="089538A4"/>
    <w:rsid w:val="08984272"/>
    <w:rsid w:val="089852F1"/>
    <w:rsid w:val="08990610"/>
    <w:rsid w:val="089B5449"/>
    <w:rsid w:val="089D6B7D"/>
    <w:rsid w:val="08A03B5E"/>
    <w:rsid w:val="08A275F2"/>
    <w:rsid w:val="08A954E5"/>
    <w:rsid w:val="08B21918"/>
    <w:rsid w:val="08B40442"/>
    <w:rsid w:val="08B94847"/>
    <w:rsid w:val="08BA69F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21D41"/>
    <w:rsid w:val="096308E4"/>
    <w:rsid w:val="096913F9"/>
    <w:rsid w:val="096A6D80"/>
    <w:rsid w:val="096B649C"/>
    <w:rsid w:val="096D7093"/>
    <w:rsid w:val="096F18AA"/>
    <w:rsid w:val="096F1D52"/>
    <w:rsid w:val="09713F26"/>
    <w:rsid w:val="0972140E"/>
    <w:rsid w:val="097862A6"/>
    <w:rsid w:val="09793B17"/>
    <w:rsid w:val="09796C44"/>
    <w:rsid w:val="097A2EBF"/>
    <w:rsid w:val="097D1872"/>
    <w:rsid w:val="097E4066"/>
    <w:rsid w:val="097E56C1"/>
    <w:rsid w:val="097F762B"/>
    <w:rsid w:val="098344BC"/>
    <w:rsid w:val="09846B33"/>
    <w:rsid w:val="098A1B59"/>
    <w:rsid w:val="098D22CE"/>
    <w:rsid w:val="098E0CC9"/>
    <w:rsid w:val="09902C37"/>
    <w:rsid w:val="09957BB0"/>
    <w:rsid w:val="09966BCD"/>
    <w:rsid w:val="09972599"/>
    <w:rsid w:val="099D065B"/>
    <w:rsid w:val="099D22A1"/>
    <w:rsid w:val="09A545D9"/>
    <w:rsid w:val="09A64698"/>
    <w:rsid w:val="09A9204A"/>
    <w:rsid w:val="09AC5074"/>
    <w:rsid w:val="09AD07F3"/>
    <w:rsid w:val="09B14A34"/>
    <w:rsid w:val="09B2573D"/>
    <w:rsid w:val="09B667D3"/>
    <w:rsid w:val="09B91042"/>
    <w:rsid w:val="09B959E5"/>
    <w:rsid w:val="09BA1421"/>
    <w:rsid w:val="09BA5647"/>
    <w:rsid w:val="09C346F5"/>
    <w:rsid w:val="09C65D3C"/>
    <w:rsid w:val="09CA0F5B"/>
    <w:rsid w:val="09CA65A4"/>
    <w:rsid w:val="09CC2A98"/>
    <w:rsid w:val="09CD34C8"/>
    <w:rsid w:val="09CD6A58"/>
    <w:rsid w:val="09CD6EF5"/>
    <w:rsid w:val="09D34B3A"/>
    <w:rsid w:val="09DC463F"/>
    <w:rsid w:val="09E14486"/>
    <w:rsid w:val="09E4648F"/>
    <w:rsid w:val="09F1407D"/>
    <w:rsid w:val="09F21427"/>
    <w:rsid w:val="09F22A67"/>
    <w:rsid w:val="09F308FE"/>
    <w:rsid w:val="09FB7366"/>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3E361F"/>
    <w:rsid w:val="0A436A63"/>
    <w:rsid w:val="0A446B70"/>
    <w:rsid w:val="0A4758B8"/>
    <w:rsid w:val="0A4B01C2"/>
    <w:rsid w:val="0A4B46A5"/>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28F7"/>
    <w:rsid w:val="0A9B6BF5"/>
    <w:rsid w:val="0A9E5B2C"/>
    <w:rsid w:val="0AA00730"/>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EA57FC"/>
    <w:rsid w:val="0AF3491F"/>
    <w:rsid w:val="0AFB2636"/>
    <w:rsid w:val="0AFC521E"/>
    <w:rsid w:val="0AFE0751"/>
    <w:rsid w:val="0B0363ED"/>
    <w:rsid w:val="0B0569D0"/>
    <w:rsid w:val="0B0E10F4"/>
    <w:rsid w:val="0B110AC0"/>
    <w:rsid w:val="0B1157EF"/>
    <w:rsid w:val="0B1232AE"/>
    <w:rsid w:val="0B155EAD"/>
    <w:rsid w:val="0B1765E0"/>
    <w:rsid w:val="0B1A6D7A"/>
    <w:rsid w:val="0B1C1D7C"/>
    <w:rsid w:val="0B1D2A8D"/>
    <w:rsid w:val="0B1D3582"/>
    <w:rsid w:val="0B22066E"/>
    <w:rsid w:val="0B2643BE"/>
    <w:rsid w:val="0B2B1908"/>
    <w:rsid w:val="0B2D66EE"/>
    <w:rsid w:val="0B30004E"/>
    <w:rsid w:val="0B3F2432"/>
    <w:rsid w:val="0B4001CE"/>
    <w:rsid w:val="0B460A68"/>
    <w:rsid w:val="0B4746C8"/>
    <w:rsid w:val="0B4D5218"/>
    <w:rsid w:val="0B51337F"/>
    <w:rsid w:val="0B513DBF"/>
    <w:rsid w:val="0B5C18DB"/>
    <w:rsid w:val="0B5C42B3"/>
    <w:rsid w:val="0B5D5C62"/>
    <w:rsid w:val="0B5F215C"/>
    <w:rsid w:val="0B605DE1"/>
    <w:rsid w:val="0B615169"/>
    <w:rsid w:val="0B622E13"/>
    <w:rsid w:val="0B651A68"/>
    <w:rsid w:val="0B671F62"/>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92DF2"/>
    <w:rsid w:val="0BAA0B6D"/>
    <w:rsid w:val="0BB02C8B"/>
    <w:rsid w:val="0BB124BD"/>
    <w:rsid w:val="0BB2460A"/>
    <w:rsid w:val="0BB41A6B"/>
    <w:rsid w:val="0BB41CFB"/>
    <w:rsid w:val="0BB53F3C"/>
    <w:rsid w:val="0BC00376"/>
    <w:rsid w:val="0BC739F0"/>
    <w:rsid w:val="0BD21910"/>
    <w:rsid w:val="0BD44D1D"/>
    <w:rsid w:val="0BD5663D"/>
    <w:rsid w:val="0BDA3782"/>
    <w:rsid w:val="0BDB5584"/>
    <w:rsid w:val="0BE0026A"/>
    <w:rsid w:val="0BE03DAA"/>
    <w:rsid w:val="0BE17727"/>
    <w:rsid w:val="0BEC55E4"/>
    <w:rsid w:val="0BF028A5"/>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03756"/>
    <w:rsid w:val="0C455380"/>
    <w:rsid w:val="0C4801A4"/>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E263F"/>
    <w:rsid w:val="0CA1546A"/>
    <w:rsid w:val="0CA4660D"/>
    <w:rsid w:val="0CA46672"/>
    <w:rsid w:val="0CA92BAC"/>
    <w:rsid w:val="0CB02A2E"/>
    <w:rsid w:val="0CB07BBB"/>
    <w:rsid w:val="0CB176C1"/>
    <w:rsid w:val="0CB471A1"/>
    <w:rsid w:val="0CB90F2E"/>
    <w:rsid w:val="0CBB5A0F"/>
    <w:rsid w:val="0CCB3700"/>
    <w:rsid w:val="0CCD3B1C"/>
    <w:rsid w:val="0CCF62BD"/>
    <w:rsid w:val="0CD648E3"/>
    <w:rsid w:val="0CD70749"/>
    <w:rsid w:val="0CE245F1"/>
    <w:rsid w:val="0CE33A19"/>
    <w:rsid w:val="0CE4001E"/>
    <w:rsid w:val="0CED7EF3"/>
    <w:rsid w:val="0CF5634C"/>
    <w:rsid w:val="0D0213CD"/>
    <w:rsid w:val="0D04575D"/>
    <w:rsid w:val="0D0612B8"/>
    <w:rsid w:val="0D066A9C"/>
    <w:rsid w:val="0D0714BC"/>
    <w:rsid w:val="0D076826"/>
    <w:rsid w:val="0D08498F"/>
    <w:rsid w:val="0D0A1D55"/>
    <w:rsid w:val="0D0F2DCE"/>
    <w:rsid w:val="0D136EF9"/>
    <w:rsid w:val="0D182A28"/>
    <w:rsid w:val="0D1A52C8"/>
    <w:rsid w:val="0D1C1D16"/>
    <w:rsid w:val="0D21615D"/>
    <w:rsid w:val="0D2454BF"/>
    <w:rsid w:val="0D252BC4"/>
    <w:rsid w:val="0D2546FA"/>
    <w:rsid w:val="0D2767B5"/>
    <w:rsid w:val="0D3E327E"/>
    <w:rsid w:val="0D3E50C9"/>
    <w:rsid w:val="0D404B09"/>
    <w:rsid w:val="0D432A3E"/>
    <w:rsid w:val="0D4728C2"/>
    <w:rsid w:val="0D480AA9"/>
    <w:rsid w:val="0D484685"/>
    <w:rsid w:val="0D4940E8"/>
    <w:rsid w:val="0D4D56D6"/>
    <w:rsid w:val="0D5800C7"/>
    <w:rsid w:val="0D59622F"/>
    <w:rsid w:val="0D5B6E86"/>
    <w:rsid w:val="0D5E28E8"/>
    <w:rsid w:val="0D5F347D"/>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461AA"/>
    <w:rsid w:val="0DB51551"/>
    <w:rsid w:val="0DB73718"/>
    <w:rsid w:val="0DB75190"/>
    <w:rsid w:val="0DB76EF8"/>
    <w:rsid w:val="0DB8079D"/>
    <w:rsid w:val="0DBE77EA"/>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26BBF"/>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C42D5"/>
    <w:rsid w:val="0E4D4B22"/>
    <w:rsid w:val="0E5A04BE"/>
    <w:rsid w:val="0E5D717C"/>
    <w:rsid w:val="0E5E2B07"/>
    <w:rsid w:val="0E6A0F47"/>
    <w:rsid w:val="0E6A1721"/>
    <w:rsid w:val="0E7454FD"/>
    <w:rsid w:val="0E752596"/>
    <w:rsid w:val="0E762BA4"/>
    <w:rsid w:val="0E771E51"/>
    <w:rsid w:val="0E796EA0"/>
    <w:rsid w:val="0E7A2A61"/>
    <w:rsid w:val="0E7C0762"/>
    <w:rsid w:val="0E7F3AAA"/>
    <w:rsid w:val="0E8036B3"/>
    <w:rsid w:val="0E8118C0"/>
    <w:rsid w:val="0E8164AD"/>
    <w:rsid w:val="0E894FFB"/>
    <w:rsid w:val="0E9A17E3"/>
    <w:rsid w:val="0EA11114"/>
    <w:rsid w:val="0EA35AC0"/>
    <w:rsid w:val="0EAA30A8"/>
    <w:rsid w:val="0EB11C1A"/>
    <w:rsid w:val="0EB34961"/>
    <w:rsid w:val="0EB9447E"/>
    <w:rsid w:val="0EC11B24"/>
    <w:rsid w:val="0EC172B8"/>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EFE6B86"/>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3E3F14"/>
    <w:rsid w:val="0F424B0B"/>
    <w:rsid w:val="0F447297"/>
    <w:rsid w:val="0F455F85"/>
    <w:rsid w:val="0F47212B"/>
    <w:rsid w:val="0F493907"/>
    <w:rsid w:val="0F49564D"/>
    <w:rsid w:val="0F4C5F6E"/>
    <w:rsid w:val="0F4D1918"/>
    <w:rsid w:val="0F502C70"/>
    <w:rsid w:val="0F5075AE"/>
    <w:rsid w:val="0F521719"/>
    <w:rsid w:val="0F5237D2"/>
    <w:rsid w:val="0F571705"/>
    <w:rsid w:val="0F584757"/>
    <w:rsid w:val="0F5A43B1"/>
    <w:rsid w:val="0F5F48DA"/>
    <w:rsid w:val="0F6A0FB2"/>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7071D"/>
    <w:rsid w:val="0FAD0019"/>
    <w:rsid w:val="0FAD3299"/>
    <w:rsid w:val="0FAD3F5A"/>
    <w:rsid w:val="0FB22A42"/>
    <w:rsid w:val="0FB261C9"/>
    <w:rsid w:val="0FB31343"/>
    <w:rsid w:val="0FB714C3"/>
    <w:rsid w:val="0FBD0C1A"/>
    <w:rsid w:val="0FC12836"/>
    <w:rsid w:val="0FC427AC"/>
    <w:rsid w:val="0FC621C4"/>
    <w:rsid w:val="0FD0665C"/>
    <w:rsid w:val="0FD27C3A"/>
    <w:rsid w:val="0FD95333"/>
    <w:rsid w:val="0FDD44E9"/>
    <w:rsid w:val="0FE0698F"/>
    <w:rsid w:val="0FEA3F98"/>
    <w:rsid w:val="0FEB0378"/>
    <w:rsid w:val="0FEC322B"/>
    <w:rsid w:val="0FEC6EF6"/>
    <w:rsid w:val="10036C5E"/>
    <w:rsid w:val="10045EE6"/>
    <w:rsid w:val="10071FE5"/>
    <w:rsid w:val="100A772A"/>
    <w:rsid w:val="100C1580"/>
    <w:rsid w:val="100D3B17"/>
    <w:rsid w:val="10134323"/>
    <w:rsid w:val="10145447"/>
    <w:rsid w:val="10154FE6"/>
    <w:rsid w:val="10181855"/>
    <w:rsid w:val="10201287"/>
    <w:rsid w:val="1023666E"/>
    <w:rsid w:val="1024103C"/>
    <w:rsid w:val="102A195A"/>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160EB"/>
    <w:rsid w:val="10836F99"/>
    <w:rsid w:val="10860642"/>
    <w:rsid w:val="10886883"/>
    <w:rsid w:val="108A2129"/>
    <w:rsid w:val="10900CC5"/>
    <w:rsid w:val="10924B2D"/>
    <w:rsid w:val="10953B42"/>
    <w:rsid w:val="109755DE"/>
    <w:rsid w:val="10985249"/>
    <w:rsid w:val="10A12DB1"/>
    <w:rsid w:val="10B4235C"/>
    <w:rsid w:val="10B7486E"/>
    <w:rsid w:val="10BD429D"/>
    <w:rsid w:val="10BF747D"/>
    <w:rsid w:val="10C85160"/>
    <w:rsid w:val="10CC5735"/>
    <w:rsid w:val="10D679E0"/>
    <w:rsid w:val="10DA43D7"/>
    <w:rsid w:val="10DF786B"/>
    <w:rsid w:val="10E2101B"/>
    <w:rsid w:val="10E43C3F"/>
    <w:rsid w:val="10E719A1"/>
    <w:rsid w:val="10EC75B1"/>
    <w:rsid w:val="10F33CC1"/>
    <w:rsid w:val="10FA45D2"/>
    <w:rsid w:val="10FD6E37"/>
    <w:rsid w:val="11024527"/>
    <w:rsid w:val="110A4489"/>
    <w:rsid w:val="11150F62"/>
    <w:rsid w:val="11192C45"/>
    <w:rsid w:val="111A28E5"/>
    <w:rsid w:val="111D0087"/>
    <w:rsid w:val="111D46E5"/>
    <w:rsid w:val="111E5679"/>
    <w:rsid w:val="112526B4"/>
    <w:rsid w:val="11280A27"/>
    <w:rsid w:val="112F54D2"/>
    <w:rsid w:val="1133321C"/>
    <w:rsid w:val="113B291C"/>
    <w:rsid w:val="11457D8C"/>
    <w:rsid w:val="11461F96"/>
    <w:rsid w:val="11475A92"/>
    <w:rsid w:val="114A2AEE"/>
    <w:rsid w:val="114C3CA8"/>
    <w:rsid w:val="114D3A1D"/>
    <w:rsid w:val="115460D7"/>
    <w:rsid w:val="11562BF2"/>
    <w:rsid w:val="11576536"/>
    <w:rsid w:val="115806FA"/>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7501A"/>
    <w:rsid w:val="11991A6B"/>
    <w:rsid w:val="11996649"/>
    <w:rsid w:val="119C152C"/>
    <w:rsid w:val="119E771A"/>
    <w:rsid w:val="119F6FD9"/>
    <w:rsid w:val="11A030A8"/>
    <w:rsid w:val="11AA61BD"/>
    <w:rsid w:val="11AB222F"/>
    <w:rsid w:val="11AC7561"/>
    <w:rsid w:val="11AE6531"/>
    <w:rsid w:val="11AF439E"/>
    <w:rsid w:val="11B50817"/>
    <w:rsid w:val="11B52CFA"/>
    <w:rsid w:val="11B66269"/>
    <w:rsid w:val="11B85B3D"/>
    <w:rsid w:val="11BA0839"/>
    <w:rsid w:val="11BE25B0"/>
    <w:rsid w:val="11C05F8A"/>
    <w:rsid w:val="11C10E95"/>
    <w:rsid w:val="11C615C5"/>
    <w:rsid w:val="11CA3974"/>
    <w:rsid w:val="11CA68E9"/>
    <w:rsid w:val="11CD6196"/>
    <w:rsid w:val="11CE5360"/>
    <w:rsid w:val="11D96062"/>
    <w:rsid w:val="11DD7754"/>
    <w:rsid w:val="11E4369D"/>
    <w:rsid w:val="11EA6B41"/>
    <w:rsid w:val="11EE4F27"/>
    <w:rsid w:val="11F0307F"/>
    <w:rsid w:val="11F267E8"/>
    <w:rsid w:val="11F427FC"/>
    <w:rsid w:val="11FA2D7A"/>
    <w:rsid w:val="12026F8A"/>
    <w:rsid w:val="120441CC"/>
    <w:rsid w:val="12066C25"/>
    <w:rsid w:val="120C3B45"/>
    <w:rsid w:val="120E21AB"/>
    <w:rsid w:val="12103122"/>
    <w:rsid w:val="1210456D"/>
    <w:rsid w:val="12134828"/>
    <w:rsid w:val="12143598"/>
    <w:rsid w:val="12166EF4"/>
    <w:rsid w:val="121729B6"/>
    <w:rsid w:val="12205406"/>
    <w:rsid w:val="1220610B"/>
    <w:rsid w:val="12220941"/>
    <w:rsid w:val="122A6318"/>
    <w:rsid w:val="122C6138"/>
    <w:rsid w:val="12322148"/>
    <w:rsid w:val="123616D6"/>
    <w:rsid w:val="12396B0A"/>
    <w:rsid w:val="123A52C3"/>
    <w:rsid w:val="123C3AE0"/>
    <w:rsid w:val="123E0CDC"/>
    <w:rsid w:val="123E4294"/>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AD125D"/>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4AD7"/>
    <w:rsid w:val="12DD694C"/>
    <w:rsid w:val="12DF0C5E"/>
    <w:rsid w:val="12E302DA"/>
    <w:rsid w:val="12EC215C"/>
    <w:rsid w:val="12EE6AFD"/>
    <w:rsid w:val="12F538D3"/>
    <w:rsid w:val="12F85F0D"/>
    <w:rsid w:val="12F97513"/>
    <w:rsid w:val="12FA6C0E"/>
    <w:rsid w:val="12FB2185"/>
    <w:rsid w:val="12FB7F3D"/>
    <w:rsid w:val="13005DFD"/>
    <w:rsid w:val="13017E6E"/>
    <w:rsid w:val="130611C7"/>
    <w:rsid w:val="1306326A"/>
    <w:rsid w:val="130C7624"/>
    <w:rsid w:val="130D7CA1"/>
    <w:rsid w:val="131046DE"/>
    <w:rsid w:val="1315321C"/>
    <w:rsid w:val="13172F98"/>
    <w:rsid w:val="13180CBE"/>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C11BF"/>
    <w:rsid w:val="135F5E4E"/>
    <w:rsid w:val="13712447"/>
    <w:rsid w:val="13763F01"/>
    <w:rsid w:val="1377654A"/>
    <w:rsid w:val="137D1A4D"/>
    <w:rsid w:val="137E3987"/>
    <w:rsid w:val="137E6912"/>
    <w:rsid w:val="137F1B10"/>
    <w:rsid w:val="137F4E27"/>
    <w:rsid w:val="1382164E"/>
    <w:rsid w:val="13833EEA"/>
    <w:rsid w:val="13853547"/>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A4F04"/>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03E58"/>
    <w:rsid w:val="14131E6D"/>
    <w:rsid w:val="141624C3"/>
    <w:rsid w:val="141B08A6"/>
    <w:rsid w:val="14220CA7"/>
    <w:rsid w:val="142E6CAD"/>
    <w:rsid w:val="14372C84"/>
    <w:rsid w:val="143802F8"/>
    <w:rsid w:val="144442DA"/>
    <w:rsid w:val="14445DAD"/>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BC76F2"/>
    <w:rsid w:val="14C42DC7"/>
    <w:rsid w:val="14C767C8"/>
    <w:rsid w:val="14CF0ADE"/>
    <w:rsid w:val="14D0185B"/>
    <w:rsid w:val="14DC523B"/>
    <w:rsid w:val="14DE753E"/>
    <w:rsid w:val="14E64628"/>
    <w:rsid w:val="14E81AD4"/>
    <w:rsid w:val="14ED47D8"/>
    <w:rsid w:val="14F16663"/>
    <w:rsid w:val="14F37724"/>
    <w:rsid w:val="14F51028"/>
    <w:rsid w:val="14F549EC"/>
    <w:rsid w:val="14F92549"/>
    <w:rsid w:val="14FB4950"/>
    <w:rsid w:val="14FD0138"/>
    <w:rsid w:val="14FD4800"/>
    <w:rsid w:val="14FD4CB2"/>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A2346"/>
    <w:rsid w:val="155B1745"/>
    <w:rsid w:val="155E7EBF"/>
    <w:rsid w:val="155F651D"/>
    <w:rsid w:val="1562473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8F56E6"/>
    <w:rsid w:val="159332D7"/>
    <w:rsid w:val="15940459"/>
    <w:rsid w:val="159669D6"/>
    <w:rsid w:val="159859F4"/>
    <w:rsid w:val="159E329B"/>
    <w:rsid w:val="15A52574"/>
    <w:rsid w:val="15A80FDC"/>
    <w:rsid w:val="15AA7A19"/>
    <w:rsid w:val="15AB60E4"/>
    <w:rsid w:val="15AC5259"/>
    <w:rsid w:val="15AE02B1"/>
    <w:rsid w:val="15AE46FA"/>
    <w:rsid w:val="15AE5475"/>
    <w:rsid w:val="15B06B12"/>
    <w:rsid w:val="15B21729"/>
    <w:rsid w:val="15B30B8E"/>
    <w:rsid w:val="15B75136"/>
    <w:rsid w:val="15B87DAF"/>
    <w:rsid w:val="15BE3D9D"/>
    <w:rsid w:val="15C02C76"/>
    <w:rsid w:val="15C22DC5"/>
    <w:rsid w:val="15C4476E"/>
    <w:rsid w:val="15C61DCD"/>
    <w:rsid w:val="15CA22E2"/>
    <w:rsid w:val="15D13671"/>
    <w:rsid w:val="15D4474D"/>
    <w:rsid w:val="15D7597F"/>
    <w:rsid w:val="15E32BB5"/>
    <w:rsid w:val="15E35542"/>
    <w:rsid w:val="15F53F0F"/>
    <w:rsid w:val="160A3803"/>
    <w:rsid w:val="160C437B"/>
    <w:rsid w:val="1610114A"/>
    <w:rsid w:val="161033BE"/>
    <w:rsid w:val="16147F08"/>
    <w:rsid w:val="16160429"/>
    <w:rsid w:val="161B1FB7"/>
    <w:rsid w:val="161C3234"/>
    <w:rsid w:val="162F0727"/>
    <w:rsid w:val="16302232"/>
    <w:rsid w:val="163562A4"/>
    <w:rsid w:val="16377A5D"/>
    <w:rsid w:val="163A584C"/>
    <w:rsid w:val="164051D9"/>
    <w:rsid w:val="1641433F"/>
    <w:rsid w:val="164875ED"/>
    <w:rsid w:val="164B2B96"/>
    <w:rsid w:val="164D6264"/>
    <w:rsid w:val="165511E0"/>
    <w:rsid w:val="165C4863"/>
    <w:rsid w:val="165D0448"/>
    <w:rsid w:val="165F5560"/>
    <w:rsid w:val="1663476A"/>
    <w:rsid w:val="1668027A"/>
    <w:rsid w:val="16697DBA"/>
    <w:rsid w:val="166C0D1B"/>
    <w:rsid w:val="166E1C29"/>
    <w:rsid w:val="16727B66"/>
    <w:rsid w:val="167344C7"/>
    <w:rsid w:val="16761157"/>
    <w:rsid w:val="16780DA5"/>
    <w:rsid w:val="16794785"/>
    <w:rsid w:val="168119E9"/>
    <w:rsid w:val="16846935"/>
    <w:rsid w:val="16853FE3"/>
    <w:rsid w:val="168A3277"/>
    <w:rsid w:val="168F5C07"/>
    <w:rsid w:val="16942646"/>
    <w:rsid w:val="1695742C"/>
    <w:rsid w:val="169D1595"/>
    <w:rsid w:val="169E2FAE"/>
    <w:rsid w:val="169F49C0"/>
    <w:rsid w:val="16A65B92"/>
    <w:rsid w:val="16AA56E3"/>
    <w:rsid w:val="16AC6E85"/>
    <w:rsid w:val="16AD0A57"/>
    <w:rsid w:val="16B5089D"/>
    <w:rsid w:val="16B93A37"/>
    <w:rsid w:val="16BA18A0"/>
    <w:rsid w:val="16BA7C07"/>
    <w:rsid w:val="16BD160C"/>
    <w:rsid w:val="16BE109A"/>
    <w:rsid w:val="16C066C7"/>
    <w:rsid w:val="16C2724F"/>
    <w:rsid w:val="16C41FCF"/>
    <w:rsid w:val="16C455CB"/>
    <w:rsid w:val="16D10416"/>
    <w:rsid w:val="16D23EFA"/>
    <w:rsid w:val="16D359B1"/>
    <w:rsid w:val="16D550B0"/>
    <w:rsid w:val="16DC6856"/>
    <w:rsid w:val="16DD48E9"/>
    <w:rsid w:val="16DF5613"/>
    <w:rsid w:val="16E7220A"/>
    <w:rsid w:val="16F7773E"/>
    <w:rsid w:val="16F94056"/>
    <w:rsid w:val="16FA2883"/>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3F0C07"/>
    <w:rsid w:val="17425826"/>
    <w:rsid w:val="174620E2"/>
    <w:rsid w:val="174662BC"/>
    <w:rsid w:val="174A2BD1"/>
    <w:rsid w:val="174D3983"/>
    <w:rsid w:val="17595246"/>
    <w:rsid w:val="175B3A97"/>
    <w:rsid w:val="175E4288"/>
    <w:rsid w:val="175F6489"/>
    <w:rsid w:val="17650A34"/>
    <w:rsid w:val="17652ACF"/>
    <w:rsid w:val="17667206"/>
    <w:rsid w:val="176C704A"/>
    <w:rsid w:val="177653C5"/>
    <w:rsid w:val="17781A92"/>
    <w:rsid w:val="17844C56"/>
    <w:rsid w:val="178C31AD"/>
    <w:rsid w:val="179559A6"/>
    <w:rsid w:val="17957384"/>
    <w:rsid w:val="17A30F12"/>
    <w:rsid w:val="17A97951"/>
    <w:rsid w:val="17AA5FE0"/>
    <w:rsid w:val="17B274A5"/>
    <w:rsid w:val="17B6063D"/>
    <w:rsid w:val="17B74C8C"/>
    <w:rsid w:val="17B83B56"/>
    <w:rsid w:val="17B87C8B"/>
    <w:rsid w:val="17B92DFC"/>
    <w:rsid w:val="17BA1E1D"/>
    <w:rsid w:val="17BA48D6"/>
    <w:rsid w:val="17BC33B5"/>
    <w:rsid w:val="17C0378A"/>
    <w:rsid w:val="17C535A1"/>
    <w:rsid w:val="17CA313C"/>
    <w:rsid w:val="17CA481C"/>
    <w:rsid w:val="17CC1D1C"/>
    <w:rsid w:val="17CD5EE0"/>
    <w:rsid w:val="17D336D0"/>
    <w:rsid w:val="17D363F7"/>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E53A1"/>
    <w:rsid w:val="17FF3C9D"/>
    <w:rsid w:val="180169EF"/>
    <w:rsid w:val="18020237"/>
    <w:rsid w:val="180513B0"/>
    <w:rsid w:val="180A527C"/>
    <w:rsid w:val="180E5D77"/>
    <w:rsid w:val="18157481"/>
    <w:rsid w:val="1816180F"/>
    <w:rsid w:val="181B3A35"/>
    <w:rsid w:val="182267FD"/>
    <w:rsid w:val="18235A20"/>
    <w:rsid w:val="18235E85"/>
    <w:rsid w:val="182E3D78"/>
    <w:rsid w:val="18307719"/>
    <w:rsid w:val="18331DAD"/>
    <w:rsid w:val="18397C4D"/>
    <w:rsid w:val="183E4121"/>
    <w:rsid w:val="183F3DA9"/>
    <w:rsid w:val="184068C1"/>
    <w:rsid w:val="18420253"/>
    <w:rsid w:val="184665A9"/>
    <w:rsid w:val="1848540C"/>
    <w:rsid w:val="184E43DD"/>
    <w:rsid w:val="18524B4C"/>
    <w:rsid w:val="18533B98"/>
    <w:rsid w:val="185546D2"/>
    <w:rsid w:val="18674D45"/>
    <w:rsid w:val="186B15D6"/>
    <w:rsid w:val="186C1DBE"/>
    <w:rsid w:val="186C5153"/>
    <w:rsid w:val="186E738D"/>
    <w:rsid w:val="186F36A8"/>
    <w:rsid w:val="187447AF"/>
    <w:rsid w:val="187640ED"/>
    <w:rsid w:val="18804AA7"/>
    <w:rsid w:val="18850ACD"/>
    <w:rsid w:val="188C347D"/>
    <w:rsid w:val="188C4F53"/>
    <w:rsid w:val="188C538D"/>
    <w:rsid w:val="18A16B9A"/>
    <w:rsid w:val="18A5427C"/>
    <w:rsid w:val="18A66F56"/>
    <w:rsid w:val="18A94FC3"/>
    <w:rsid w:val="18AB1905"/>
    <w:rsid w:val="18AB2FAA"/>
    <w:rsid w:val="18AC724D"/>
    <w:rsid w:val="18AF5199"/>
    <w:rsid w:val="18AF7C5B"/>
    <w:rsid w:val="18B417E1"/>
    <w:rsid w:val="18B61C67"/>
    <w:rsid w:val="18C0323C"/>
    <w:rsid w:val="18C9246D"/>
    <w:rsid w:val="18C96881"/>
    <w:rsid w:val="18CC589D"/>
    <w:rsid w:val="18CC75E7"/>
    <w:rsid w:val="18CF7D05"/>
    <w:rsid w:val="18D979C0"/>
    <w:rsid w:val="18DE1E44"/>
    <w:rsid w:val="18DE5861"/>
    <w:rsid w:val="18DF497D"/>
    <w:rsid w:val="18DF766E"/>
    <w:rsid w:val="18E67034"/>
    <w:rsid w:val="18E73CC5"/>
    <w:rsid w:val="18E872D7"/>
    <w:rsid w:val="18E921AF"/>
    <w:rsid w:val="18EA68A3"/>
    <w:rsid w:val="18F06558"/>
    <w:rsid w:val="18F3471F"/>
    <w:rsid w:val="18F40581"/>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B2C0A"/>
    <w:rsid w:val="194B43FA"/>
    <w:rsid w:val="194C1059"/>
    <w:rsid w:val="194C176F"/>
    <w:rsid w:val="19500DD6"/>
    <w:rsid w:val="19521210"/>
    <w:rsid w:val="19537076"/>
    <w:rsid w:val="195621A4"/>
    <w:rsid w:val="19564B19"/>
    <w:rsid w:val="19570331"/>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9D0EA7"/>
    <w:rsid w:val="19A16661"/>
    <w:rsid w:val="19A33264"/>
    <w:rsid w:val="19A7296F"/>
    <w:rsid w:val="19AF232D"/>
    <w:rsid w:val="19B94DE5"/>
    <w:rsid w:val="19BB7983"/>
    <w:rsid w:val="19CA4702"/>
    <w:rsid w:val="19D01D27"/>
    <w:rsid w:val="19D10D95"/>
    <w:rsid w:val="19D76F77"/>
    <w:rsid w:val="19D77386"/>
    <w:rsid w:val="19DC3901"/>
    <w:rsid w:val="19DE7440"/>
    <w:rsid w:val="19E33778"/>
    <w:rsid w:val="19E45BB3"/>
    <w:rsid w:val="19ED386F"/>
    <w:rsid w:val="19F90091"/>
    <w:rsid w:val="19F91F18"/>
    <w:rsid w:val="19FF1298"/>
    <w:rsid w:val="1A03072C"/>
    <w:rsid w:val="1A045B87"/>
    <w:rsid w:val="1A0870CE"/>
    <w:rsid w:val="1A1F1382"/>
    <w:rsid w:val="1A203F61"/>
    <w:rsid w:val="1A210157"/>
    <w:rsid w:val="1A2364A1"/>
    <w:rsid w:val="1A2C794C"/>
    <w:rsid w:val="1A312F8F"/>
    <w:rsid w:val="1A365F00"/>
    <w:rsid w:val="1A402130"/>
    <w:rsid w:val="1A484A02"/>
    <w:rsid w:val="1A4D1CE1"/>
    <w:rsid w:val="1A4E78B6"/>
    <w:rsid w:val="1A521E89"/>
    <w:rsid w:val="1A542FA2"/>
    <w:rsid w:val="1A5571F4"/>
    <w:rsid w:val="1A5760FC"/>
    <w:rsid w:val="1A5945FD"/>
    <w:rsid w:val="1A5B0C0F"/>
    <w:rsid w:val="1A5F0B2B"/>
    <w:rsid w:val="1A5F2F04"/>
    <w:rsid w:val="1A5F7253"/>
    <w:rsid w:val="1A620757"/>
    <w:rsid w:val="1A6624A9"/>
    <w:rsid w:val="1A6A0EEA"/>
    <w:rsid w:val="1A6B64C2"/>
    <w:rsid w:val="1A6D22C8"/>
    <w:rsid w:val="1A6E6393"/>
    <w:rsid w:val="1A6F5AC3"/>
    <w:rsid w:val="1A725418"/>
    <w:rsid w:val="1A774BBE"/>
    <w:rsid w:val="1A79037D"/>
    <w:rsid w:val="1A7A2EF9"/>
    <w:rsid w:val="1A7C1CC2"/>
    <w:rsid w:val="1A7E4215"/>
    <w:rsid w:val="1A7F4EDC"/>
    <w:rsid w:val="1A813E2C"/>
    <w:rsid w:val="1A84670E"/>
    <w:rsid w:val="1A8506F7"/>
    <w:rsid w:val="1A862267"/>
    <w:rsid w:val="1A89437E"/>
    <w:rsid w:val="1A8F2FDB"/>
    <w:rsid w:val="1A960E81"/>
    <w:rsid w:val="1A972C69"/>
    <w:rsid w:val="1A98650B"/>
    <w:rsid w:val="1A996FC3"/>
    <w:rsid w:val="1A9A0C93"/>
    <w:rsid w:val="1A9A12C1"/>
    <w:rsid w:val="1AA66E7A"/>
    <w:rsid w:val="1AAB7A25"/>
    <w:rsid w:val="1AB02AE4"/>
    <w:rsid w:val="1AB359A1"/>
    <w:rsid w:val="1AB42A19"/>
    <w:rsid w:val="1AB6035E"/>
    <w:rsid w:val="1ABD31B9"/>
    <w:rsid w:val="1ABF3A95"/>
    <w:rsid w:val="1AC20F7A"/>
    <w:rsid w:val="1AC76DF0"/>
    <w:rsid w:val="1AC91D4C"/>
    <w:rsid w:val="1ACD2E18"/>
    <w:rsid w:val="1ACE2A77"/>
    <w:rsid w:val="1ACE6E77"/>
    <w:rsid w:val="1ACE6F1E"/>
    <w:rsid w:val="1AD03069"/>
    <w:rsid w:val="1AD55B02"/>
    <w:rsid w:val="1AD71252"/>
    <w:rsid w:val="1AD972F0"/>
    <w:rsid w:val="1ADA0E77"/>
    <w:rsid w:val="1ADA6731"/>
    <w:rsid w:val="1ADC2627"/>
    <w:rsid w:val="1AEA5B10"/>
    <w:rsid w:val="1AED0EC9"/>
    <w:rsid w:val="1AEF6A73"/>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24934"/>
    <w:rsid w:val="1B73181B"/>
    <w:rsid w:val="1B7906CE"/>
    <w:rsid w:val="1B791F56"/>
    <w:rsid w:val="1B7A6C9A"/>
    <w:rsid w:val="1B7D07F3"/>
    <w:rsid w:val="1B826E63"/>
    <w:rsid w:val="1B831B2B"/>
    <w:rsid w:val="1B853A57"/>
    <w:rsid w:val="1B9219EE"/>
    <w:rsid w:val="1B9307F8"/>
    <w:rsid w:val="1B944685"/>
    <w:rsid w:val="1B945678"/>
    <w:rsid w:val="1B951DCE"/>
    <w:rsid w:val="1B9B3AD0"/>
    <w:rsid w:val="1B9D7F18"/>
    <w:rsid w:val="1BA258AE"/>
    <w:rsid w:val="1BA57F07"/>
    <w:rsid w:val="1BAA3905"/>
    <w:rsid w:val="1BAE60D9"/>
    <w:rsid w:val="1BB01F6E"/>
    <w:rsid w:val="1BB31994"/>
    <w:rsid w:val="1BB64899"/>
    <w:rsid w:val="1BB81DD8"/>
    <w:rsid w:val="1BB848C7"/>
    <w:rsid w:val="1BB86F3A"/>
    <w:rsid w:val="1BC85001"/>
    <w:rsid w:val="1BCA7505"/>
    <w:rsid w:val="1BD25A4D"/>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51528"/>
    <w:rsid w:val="1CAA7318"/>
    <w:rsid w:val="1CAB1830"/>
    <w:rsid w:val="1CAD2752"/>
    <w:rsid w:val="1CB30C2C"/>
    <w:rsid w:val="1CB702E9"/>
    <w:rsid w:val="1CBA5B32"/>
    <w:rsid w:val="1CBE0F85"/>
    <w:rsid w:val="1CBE5026"/>
    <w:rsid w:val="1CC1651E"/>
    <w:rsid w:val="1CC34B2B"/>
    <w:rsid w:val="1CCB0E1A"/>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550D1"/>
    <w:rsid w:val="1D3E3364"/>
    <w:rsid w:val="1D41310E"/>
    <w:rsid w:val="1D457CE9"/>
    <w:rsid w:val="1D4969F4"/>
    <w:rsid w:val="1D4C117F"/>
    <w:rsid w:val="1D513E68"/>
    <w:rsid w:val="1D54121E"/>
    <w:rsid w:val="1D553E39"/>
    <w:rsid w:val="1D561B4E"/>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D12460"/>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3E2F64"/>
    <w:rsid w:val="1E4013D0"/>
    <w:rsid w:val="1E4160E0"/>
    <w:rsid w:val="1E4D16C6"/>
    <w:rsid w:val="1E5144D2"/>
    <w:rsid w:val="1E5800FB"/>
    <w:rsid w:val="1E5E7A6C"/>
    <w:rsid w:val="1E623922"/>
    <w:rsid w:val="1E6703B7"/>
    <w:rsid w:val="1E680B85"/>
    <w:rsid w:val="1E6B2336"/>
    <w:rsid w:val="1E712925"/>
    <w:rsid w:val="1E7845CD"/>
    <w:rsid w:val="1E8028A0"/>
    <w:rsid w:val="1E8261B5"/>
    <w:rsid w:val="1E8B032D"/>
    <w:rsid w:val="1E8B7AD0"/>
    <w:rsid w:val="1E8D5200"/>
    <w:rsid w:val="1E8E3E30"/>
    <w:rsid w:val="1E9B0CC0"/>
    <w:rsid w:val="1E9D0594"/>
    <w:rsid w:val="1E9D2018"/>
    <w:rsid w:val="1E9D35F0"/>
    <w:rsid w:val="1E9D4737"/>
    <w:rsid w:val="1E9D55A8"/>
    <w:rsid w:val="1EA11D29"/>
    <w:rsid w:val="1EA13E87"/>
    <w:rsid w:val="1EA53D75"/>
    <w:rsid w:val="1EA73541"/>
    <w:rsid w:val="1EAF4E87"/>
    <w:rsid w:val="1EB00660"/>
    <w:rsid w:val="1EB4235B"/>
    <w:rsid w:val="1EB50D64"/>
    <w:rsid w:val="1EB774F1"/>
    <w:rsid w:val="1EBA43DC"/>
    <w:rsid w:val="1EBB42B0"/>
    <w:rsid w:val="1EBF5044"/>
    <w:rsid w:val="1EC11B39"/>
    <w:rsid w:val="1EC80437"/>
    <w:rsid w:val="1EC9295D"/>
    <w:rsid w:val="1ED15DFD"/>
    <w:rsid w:val="1ED509F1"/>
    <w:rsid w:val="1ED81409"/>
    <w:rsid w:val="1ED874EC"/>
    <w:rsid w:val="1ED94E25"/>
    <w:rsid w:val="1EDA3596"/>
    <w:rsid w:val="1EDA5D30"/>
    <w:rsid w:val="1EDB6C5F"/>
    <w:rsid w:val="1EE25AF1"/>
    <w:rsid w:val="1EE36B24"/>
    <w:rsid w:val="1EE4433F"/>
    <w:rsid w:val="1EE552C9"/>
    <w:rsid w:val="1EE6740D"/>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6671C"/>
    <w:rsid w:val="1F4956E2"/>
    <w:rsid w:val="1F4A3D83"/>
    <w:rsid w:val="1F4E681F"/>
    <w:rsid w:val="1F5174F6"/>
    <w:rsid w:val="1F5220A3"/>
    <w:rsid w:val="1F5324C1"/>
    <w:rsid w:val="1F561E2A"/>
    <w:rsid w:val="1F596CDF"/>
    <w:rsid w:val="1F5E088A"/>
    <w:rsid w:val="1F5F1E2B"/>
    <w:rsid w:val="1F645272"/>
    <w:rsid w:val="1F661994"/>
    <w:rsid w:val="1F666BD8"/>
    <w:rsid w:val="1F672A0E"/>
    <w:rsid w:val="1F6833F6"/>
    <w:rsid w:val="1F68659A"/>
    <w:rsid w:val="1F7756A5"/>
    <w:rsid w:val="1F7959F4"/>
    <w:rsid w:val="1F7C19E4"/>
    <w:rsid w:val="1F83562C"/>
    <w:rsid w:val="1F88428B"/>
    <w:rsid w:val="1F8A5F10"/>
    <w:rsid w:val="1F947917"/>
    <w:rsid w:val="1F952318"/>
    <w:rsid w:val="1F9F7E3B"/>
    <w:rsid w:val="1FA12A08"/>
    <w:rsid w:val="1FA65AF5"/>
    <w:rsid w:val="1FA732AF"/>
    <w:rsid w:val="1FA82FF9"/>
    <w:rsid w:val="1FAC192E"/>
    <w:rsid w:val="1FAC1F03"/>
    <w:rsid w:val="1FAD796D"/>
    <w:rsid w:val="1FB01266"/>
    <w:rsid w:val="1FB248EB"/>
    <w:rsid w:val="1FB260BE"/>
    <w:rsid w:val="1FB34CAE"/>
    <w:rsid w:val="1FB54204"/>
    <w:rsid w:val="1FB57B5F"/>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4910"/>
    <w:rsid w:val="1FF2649D"/>
    <w:rsid w:val="1FF468DA"/>
    <w:rsid w:val="1FF82D26"/>
    <w:rsid w:val="1FFF5D37"/>
    <w:rsid w:val="2000119F"/>
    <w:rsid w:val="20007200"/>
    <w:rsid w:val="20023827"/>
    <w:rsid w:val="200308CB"/>
    <w:rsid w:val="200B777F"/>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27645"/>
    <w:rsid w:val="20447B3E"/>
    <w:rsid w:val="204619A3"/>
    <w:rsid w:val="204D7AED"/>
    <w:rsid w:val="204F58BE"/>
    <w:rsid w:val="204F595B"/>
    <w:rsid w:val="20532924"/>
    <w:rsid w:val="2055491A"/>
    <w:rsid w:val="205A627C"/>
    <w:rsid w:val="206301A7"/>
    <w:rsid w:val="20642E89"/>
    <w:rsid w:val="2067334B"/>
    <w:rsid w:val="206D3F96"/>
    <w:rsid w:val="206D7380"/>
    <w:rsid w:val="206F7CD5"/>
    <w:rsid w:val="2070080A"/>
    <w:rsid w:val="20711CD8"/>
    <w:rsid w:val="207778B9"/>
    <w:rsid w:val="207A2037"/>
    <w:rsid w:val="207E34E5"/>
    <w:rsid w:val="20850EC1"/>
    <w:rsid w:val="208C6AE1"/>
    <w:rsid w:val="20911227"/>
    <w:rsid w:val="20934FE0"/>
    <w:rsid w:val="209511C3"/>
    <w:rsid w:val="209A17A4"/>
    <w:rsid w:val="209B0B03"/>
    <w:rsid w:val="209D76E0"/>
    <w:rsid w:val="209E715A"/>
    <w:rsid w:val="20A70ABE"/>
    <w:rsid w:val="20AC38F6"/>
    <w:rsid w:val="20B45212"/>
    <w:rsid w:val="20B836F9"/>
    <w:rsid w:val="20BD741D"/>
    <w:rsid w:val="20BF422E"/>
    <w:rsid w:val="20C10077"/>
    <w:rsid w:val="20C261C8"/>
    <w:rsid w:val="20C37A68"/>
    <w:rsid w:val="20C91B14"/>
    <w:rsid w:val="20C96FD1"/>
    <w:rsid w:val="20CC2666"/>
    <w:rsid w:val="20CE4C2F"/>
    <w:rsid w:val="20CF2597"/>
    <w:rsid w:val="20D562D7"/>
    <w:rsid w:val="20D957D0"/>
    <w:rsid w:val="20DA5281"/>
    <w:rsid w:val="20DB6325"/>
    <w:rsid w:val="20DD2ECA"/>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67DF"/>
    <w:rsid w:val="211C7EF8"/>
    <w:rsid w:val="21201AED"/>
    <w:rsid w:val="2123166E"/>
    <w:rsid w:val="21237107"/>
    <w:rsid w:val="21252CA9"/>
    <w:rsid w:val="21286565"/>
    <w:rsid w:val="212925B3"/>
    <w:rsid w:val="212F6A59"/>
    <w:rsid w:val="213020AE"/>
    <w:rsid w:val="21306305"/>
    <w:rsid w:val="213170F5"/>
    <w:rsid w:val="21330562"/>
    <w:rsid w:val="21335DA6"/>
    <w:rsid w:val="21361B20"/>
    <w:rsid w:val="213B1801"/>
    <w:rsid w:val="213D54AD"/>
    <w:rsid w:val="214169BB"/>
    <w:rsid w:val="2144141D"/>
    <w:rsid w:val="21481E61"/>
    <w:rsid w:val="214B1974"/>
    <w:rsid w:val="214F4863"/>
    <w:rsid w:val="21504A40"/>
    <w:rsid w:val="21527879"/>
    <w:rsid w:val="215F7E39"/>
    <w:rsid w:val="2163647D"/>
    <w:rsid w:val="216C54DE"/>
    <w:rsid w:val="216E4095"/>
    <w:rsid w:val="217106CC"/>
    <w:rsid w:val="21714AD1"/>
    <w:rsid w:val="21741E6D"/>
    <w:rsid w:val="217C7971"/>
    <w:rsid w:val="217D44BC"/>
    <w:rsid w:val="21840F69"/>
    <w:rsid w:val="218F61F1"/>
    <w:rsid w:val="21936BCB"/>
    <w:rsid w:val="21952780"/>
    <w:rsid w:val="219619F8"/>
    <w:rsid w:val="219842E4"/>
    <w:rsid w:val="21997056"/>
    <w:rsid w:val="219B2AEE"/>
    <w:rsid w:val="219D2362"/>
    <w:rsid w:val="219D3F2A"/>
    <w:rsid w:val="21AA5245"/>
    <w:rsid w:val="21AB4F6A"/>
    <w:rsid w:val="21AB77F7"/>
    <w:rsid w:val="21AC4ECC"/>
    <w:rsid w:val="21AD30AE"/>
    <w:rsid w:val="21B50781"/>
    <w:rsid w:val="21B87C47"/>
    <w:rsid w:val="21BF03BC"/>
    <w:rsid w:val="21BF4458"/>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03773"/>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8599C"/>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B610D"/>
    <w:rsid w:val="230C7A96"/>
    <w:rsid w:val="230D1610"/>
    <w:rsid w:val="23143B37"/>
    <w:rsid w:val="231544D3"/>
    <w:rsid w:val="2315496B"/>
    <w:rsid w:val="231637F9"/>
    <w:rsid w:val="231A014A"/>
    <w:rsid w:val="231C2B3E"/>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4021E"/>
    <w:rsid w:val="23561E6B"/>
    <w:rsid w:val="23566DDF"/>
    <w:rsid w:val="23572E7E"/>
    <w:rsid w:val="235924CA"/>
    <w:rsid w:val="23592D87"/>
    <w:rsid w:val="235F162F"/>
    <w:rsid w:val="236478D2"/>
    <w:rsid w:val="23673863"/>
    <w:rsid w:val="236A053E"/>
    <w:rsid w:val="236D4F13"/>
    <w:rsid w:val="23752F81"/>
    <w:rsid w:val="2378262C"/>
    <w:rsid w:val="237B7D6C"/>
    <w:rsid w:val="238015EC"/>
    <w:rsid w:val="23837B67"/>
    <w:rsid w:val="23857493"/>
    <w:rsid w:val="238755B6"/>
    <w:rsid w:val="23885214"/>
    <w:rsid w:val="238944BF"/>
    <w:rsid w:val="238B65DE"/>
    <w:rsid w:val="238C73AC"/>
    <w:rsid w:val="238D0169"/>
    <w:rsid w:val="2390760E"/>
    <w:rsid w:val="239130F2"/>
    <w:rsid w:val="239B728F"/>
    <w:rsid w:val="239D405B"/>
    <w:rsid w:val="23A06D34"/>
    <w:rsid w:val="23A06FB8"/>
    <w:rsid w:val="23AE1527"/>
    <w:rsid w:val="23AE6E9E"/>
    <w:rsid w:val="23B02460"/>
    <w:rsid w:val="23B10526"/>
    <w:rsid w:val="23B94969"/>
    <w:rsid w:val="23BD6F6C"/>
    <w:rsid w:val="23BF30A4"/>
    <w:rsid w:val="23C62FD3"/>
    <w:rsid w:val="23C80F4A"/>
    <w:rsid w:val="23CE5D21"/>
    <w:rsid w:val="23CF5403"/>
    <w:rsid w:val="23D160BB"/>
    <w:rsid w:val="23D2612A"/>
    <w:rsid w:val="23D33566"/>
    <w:rsid w:val="23D53925"/>
    <w:rsid w:val="23D9762E"/>
    <w:rsid w:val="23DF2C6B"/>
    <w:rsid w:val="23E14E6C"/>
    <w:rsid w:val="23E173A1"/>
    <w:rsid w:val="23E3610D"/>
    <w:rsid w:val="23E52298"/>
    <w:rsid w:val="23E94462"/>
    <w:rsid w:val="23EB3CC6"/>
    <w:rsid w:val="23EF1892"/>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25A79"/>
    <w:rsid w:val="24D51CDF"/>
    <w:rsid w:val="24E57853"/>
    <w:rsid w:val="24E77BE6"/>
    <w:rsid w:val="24F17428"/>
    <w:rsid w:val="24F24750"/>
    <w:rsid w:val="24F80270"/>
    <w:rsid w:val="250253B9"/>
    <w:rsid w:val="250C5C6A"/>
    <w:rsid w:val="25165BAC"/>
    <w:rsid w:val="2517098B"/>
    <w:rsid w:val="25176627"/>
    <w:rsid w:val="251E0656"/>
    <w:rsid w:val="252053F9"/>
    <w:rsid w:val="2522013D"/>
    <w:rsid w:val="25223279"/>
    <w:rsid w:val="252401CC"/>
    <w:rsid w:val="25241F90"/>
    <w:rsid w:val="25280B69"/>
    <w:rsid w:val="25280CBE"/>
    <w:rsid w:val="252A120C"/>
    <w:rsid w:val="252A4786"/>
    <w:rsid w:val="25304AD5"/>
    <w:rsid w:val="25327207"/>
    <w:rsid w:val="25395126"/>
    <w:rsid w:val="25413DB0"/>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0C37"/>
    <w:rsid w:val="258E66DC"/>
    <w:rsid w:val="258F15BB"/>
    <w:rsid w:val="259231BD"/>
    <w:rsid w:val="259B0F56"/>
    <w:rsid w:val="25A77DD4"/>
    <w:rsid w:val="25AD3F3E"/>
    <w:rsid w:val="25AE0C1E"/>
    <w:rsid w:val="25BB6C64"/>
    <w:rsid w:val="25BE6FE6"/>
    <w:rsid w:val="25C72C15"/>
    <w:rsid w:val="25C81A4B"/>
    <w:rsid w:val="25C844E9"/>
    <w:rsid w:val="25C87522"/>
    <w:rsid w:val="25C97301"/>
    <w:rsid w:val="25CC4C1C"/>
    <w:rsid w:val="25CD7961"/>
    <w:rsid w:val="25D14317"/>
    <w:rsid w:val="25D33C43"/>
    <w:rsid w:val="25D64403"/>
    <w:rsid w:val="25DC0E91"/>
    <w:rsid w:val="25E32F35"/>
    <w:rsid w:val="25EB7CD4"/>
    <w:rsid w:val="25EC6F2C"/>
    <w:rsid w:val="25F04B7D"/>
    <w:rsid w:val="25F51596"/>
    <w:rsid w:val="25F66ACC"/>
    <w:rsid w:val="25F67042"/>
    <w:rsid w:val="260054CC"/>
    <w:rsid w:val="26071C55"/>
    <w:rsid w:val="260A55DA"/>
    <w:rsid w:val="260B255C"/>
    <w:rsid w:val="260C579B"/>
    <w:rsid w:val="2611495B"/>
    <w:rsid w:val="2618762A"/>
    <w:rsid w:val="261E0067"/>
    <w:rsid w:val="26217848"/>
    <w:rsid w:val="2625247E"/>
    <w:rsid w:val="262B2F0B"/>
    <w:rsid w:val="262E20E8"/>
    <w:rsid w:val="262E34C1"/>
    <w:rsid w:val="263712CE"/>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A3AF4"/>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52AFC"/>
    <w:rsid w:val="26B9766D"/>
    <w:rsid w:val="26BA59F2"/>
    <w:rsid w:val="26BD1ECD"/>
    <w:rsid w:val="26C36DE5"/>
    <w:rsid w:val="26C9404D"/>
    <w:rsid w:val="26CD53A8"/>
    <w:rsid w:val="26D323BB"/>
    <w:rsid w:val="26D45590"/>
    <w:rsid w:val="26DB67F4"/>
    <w:rsid w:val="26DE02E5"/>
    <w:rsid w:val="26E53AE2"/>
    <w:rsid w:val="26E66850"/>
    <w:rsid w:val="26E706E3"/>
    <w:rsid w:val="26EB2849"/>
    <w:rsid w:val="26EB45E1"/>
    <w:rsid w:val="26ED1494"/>
    <w:rsid w:val="26F017B3"/>
    <w:rsid w:val="26F3146A"/>
    <w:rsid w:val="26F40E3F"/>
    <w:rsid w:val="26F40EBD"/>
    <w:rsid w:val="26F40F6D"/>
    <w:rsid w:val="26F85687"/>
    <w:rsid w:val="26F973AB"/>
    <w:rsid w:val="26FA2DE3"/>
    <w:rsid w:val="26FF74CD"/>
    <w:rsid w:val="27003A4A"/>
    <w:rsid w:val="270404E8"/>
    <w:rsid w:val="270D202F"/>
    <w:rsid w:val="27125B0D"/>
    <w:rsid w:val="27130E1A"/>
    <w:rsid w:val="271A3CFE"/>
    <w:rsid w:val="271B44C4"/>
    <w:rsid w:val="27222699"/>
    <w:rsid w:val="27240467"/>
    <w:rsid w:val="27262E16"/>
    <w:rsid w:val="272A3F42"/>
    <w:rsid w:val="273216D6"/>
    <w:rsid w:val="273666A6"/>
    <w:rsid w:val="273D1CBA"/>
    <w:rsid w:val="27462901"/>
    <w:rsid w:val="27465BE7"/>
    <w:rsid w:val="274730E2"/>
    <w:rsid w:val="2749419F"/>
    <w:rsid w:val="274A7B1A"/>
    <w:rsid w:val="2750726F"/>
    <w:rsid w:val="27541A0C"/>
    <w:rsid w:val="275439E1"/>
    <w:rsid w:val="275658F1"/>
    <w:rsid w:val="2760611B"/>
    <w:rsid w:val="276142AB"/>
    <w:rsid w:val="27621C7A"/>
    <w:rsid w:val="27625732"/>
    <w:rsid w:val="276320D7"/>
    <w:rsid w:val="276F3D3A"/>
    <w:rsid w:val="27711B2C"/>
    <w:rsid w:val="27744B4E"/>
    <w:rsid w:val="277902B7"/>
    <w:rsid w:val="277A5E6A"/>
    <w:rsid w:val="277E547B"/>
    <w:rsid w:val="278A6416"/>
    <w:rsid w:val="278E0648"/>
    <w:rsid w:val="279408D2"/>
    <w:rsid w:val="27983FEE"/>
    <w:rsid w:val="279A2ED3"/>
    <w:rsid w:val="279F35CF"/>
    <w:rsid w:val="27A23025"/>
    <w:rsid w:val="27A46397"/>
    <w:rsid w:val="27A8782B"/>
    <w:rsid w:val="27AB0938"/>
    <w:rsid w:val="27B02558"/>
    <w:rsid w:val="27B027C6"/>
    <w:rsid w:val="27B03EC1"/>
    <w:rsid w:val="27B91021"/>
    <w:rsid w:val="27BA3133"/>
    <w:rsid w:val="27C06D17"/>
    <w:rsid w:val="27C66099"/>
    <w:rsid w:val="27CA7CDA"/>
    <w:rsid w:val="27DA0163"/>
    <w:rsid w:val="27DF1D24"/>
    <w:rsid w:val="27E30D7E"/>
    <w:rsid w:val="27E43C95"/>
    <w:rsid w:val="27F20EFC"/>
    <w:rsid w:val="27FB11A8"/>
    <w:rsid w:val="27FE4240"/>
    <w:rsid w:val="27FE6547"/>
    <w:rsid w:val="27FF2D7D"/>
    <w:rsid w:val="280008FF"/>
    <w:rsid w:val="28050D91"/>
    <w:rsid w:val="280821E0"/>
    <w:rsid w:val="280A73A7"/>
    <w:rsid w:val="280B0292"/>
    <w:rsid w:val="281035C6"/>
    <w:rsid w:val="281126EE"/>
    <w:rsid w:val="28140E2A"/>
    <w:rsid w:val="2824417F"/>
    <w:rsid w:val="28255041"/>
    <w:rsid w:val="282B09BF"/>
    <w:rsid w:val="282B1213"/>
    <w:rsid w:val="2835725E"/>
    <w:rsid w:val="283832F0"/>
    <w:rsid w:val="283A1E3E"/>
    <w:rsid w:val="283C2DAC"/>
    <w:rsid w:val="283F0B9A"/>
    <w:rsid w:val="284543A1"/>
    <w:rsid w:val="28455B9B"/>
    <w:rsid w:val="284B1061"/>
    <w:rsid w:val="28506F1C"/>
    <w:rsid w:val="285465E8"/>
    <w:rsid w:val="28553E1D"/>
    <w:rsid w:val="2859475D"/>
    <w:rsid w:val="285C4CC5"/>
    <w:rsid w:val="285E09C3"/>
    <w:rsid w:val="285E5D04"/>
    <w:rsid w:val="2866568E"/>
    <w:rsid w:val="28693318"/>
    <w:rsid w:val="286B3B61"/>
    <w:rsid w:val="286B52E0"/>
    <w:rsid w:val="286B6D4C"/>
    <w:rsid w:val="286C6B63"/>
    <w:rsid w:val="286D43F4"/>
    <w:rsid w:val="286F5A89"/>
    <w:rsid w:val="28754C0A"/>
    <w:rsid w:val="28765DD5"/>
    <w:rsid w:val="28821314"/>
    <w:rsid w:val="28884FA8"/>
    <w:rsid w:val="288F53F1"/>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8774D"/>
    <w:rsid w:val="28F91877"/>
    <w:rsid w:val="28F925C2"/>
    <w:rsid w:val="28F95F71"/>
    <w:rsid w:val="28FE6A8A"/>
    <w:rsid w:val="29016688"/>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83C1C"/>
    <w:rsid w:val="293955A6"/>
    <w:rsid w:val="293966D9"/>
    <w:rsid w:val="293D1DB5"/>
    <w:rsid w:val="29425246"/>
    <w:rsid w:val="2946144E"/>
    <w:rsid w:val="2946760C"/>
    <w:rsid w:val="29485EB7"/>
    <w:rsid w:val="29487D92"/>
    <w:rsid w:val="294A5BC8"/>
    <w:rsid w:val="29504176"/>
    <w:rsid w:val="29504B36"/>
    <w:rsid w:val="29512FCE"/>
    <w:rsid w:val="29567307"/>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73B7A"/>
    <w:rsid w:val="2A9A66D4"/>
    <w:rsid w:val="2A9E2BAB"/>
    <w:rsid w:val="2AA1007B"/>
    <w:rsid w:val="2AA12DD3"/>
    <w:rsid w:val="2AAA29AB"/>
    <w:rsid w:val="2AAA4B39"/>
    <w:rsid w:val="2AAB1744"/>
    <w:rsid w:val="2AAB67C7"/>
    <w:rsid w:val="2AAC36BD"/>
    <w:rsid w:val="2AB04937"/>
    <w:rsid w:val="2AB1542B"/>
    <w:rsid w:val="2AB22C1B"/>
    <w:rsid w:val="2AB31FAB"/>
    <w:rsid w:val="2AB86677"/>
    <w:rsid w:val="2ABA266F"/>
    <w:rsid w:val="2ABC2E55"/>
    <w:rsid w:val="2AC90132"/>
    <w:rsid w:val="2ACF5AEC"/>
    <w:rsid w:val="2AD27A1B"/>
    <w:rsid w:val="2AD62AB0"/>
    <w:rsid w:val="2ADB2B70"/>
    <w:rsid w:val="2ADC0696"/>
    <w:rsid w:val="2ADC1447"/>
    <w:rsid w:val="2ADE1583"/>
    <w:rsid w:val="2AE62171"/>
    <w:rsid w:val="2AE70523"/>
    <w:rsid w:val="2AF12CDF"/>
    <w:rsid w:val="2AF27DCB"/>
    <w:rsid w:val="2AF92B4F"/>
    <w:rsid w:val="2AFC24E6"/>
    <w:rsid w:val="2B01621D"/>
    <w:rsid w:val="2B0726A6"/>
    <w:rsid w:val="2B090320"/>
    <w:rsid w:val="2B0C6B23"/>
    <w:rsid w:val="2B147E30"/>
    <w:rsid w:val="2B19210F"/>
    <w:rsid w:val="2B1D6F4B"/>
    <w:rsid w:val="2B2628D4"/>
    <w:rsid w:val="2B280EB7"/>
    <w:rsid w:val="2B2B5653"/>
    <w:rsid w:val="2B2D1363"/>
    <w:rsid w:val="2B306C2A"/>
    <w:rsid w:val="2B335E16"/>
    <w:rsid w:val="2B33613E"/>
    <w:rsid w:val="2B3429F1"/>
    <w:rsid w:val="2B3621E7"/>
    <w:rsid w:val="2B3A1DF7"/>
    <w:rsid w:val="2B3B71ED"/>
    <w:rsid w:val="2B42025A"/>
    <w:rsid w:val="2B450516"/>
    <w:rsid w:val="2B4526E2"/>
    <w:rsid w:val="2B4722C4"/>
    <w:rsid w:val="2B484627"/>
    <w:rsid w:val="2B4F4A14"/>
    <w:rsid w:val="2B4F4C94"/>
    <w:rsid w:val="2B504399"/>
    <w:rsid w:val="2B505F9D"/>
    <w:rsid w:val="2B592A46"/>
    <w:rsid w:val="2B5A76DB"/>
    <w:rsid w:val="2B5B7165"/>
    <w:rsid w:val="2B611B55"/>
    <w:rsid w:val="2B662258"/>
    <w:rsid w:val="2B686C09"/>
    <w:rsid w:val="2B776DFA"/>
    <w:rsid w:val="2B795BD8"/>
    <w:rsid w:val="2B7E07EF"/>
    <w:rsid w:val="2B8311DA"/>
    <w:rsid w:val="2B832952"/>
    <w:rsid w:val="2B8759DF"/>
    <w:rsid w:val="2B8B34AB"/>
    <w:rsid w:val="2B914C5E"/>
    <w:rsid w:val="2B966A97"/>
    <w:rsid w:val="2B9B22FF"/>
    <w:rsid w:val="2BA252E6"/>
    <w:rsid w:val="2BA53554"/>
    <w:rsid w:val="2BAC4FE7"/>
    <w:rsid w:val="2BB0363B"/>
    <w:rsid w:val="2BB44220"/>
    <w:rsid w:val="2BB44986"/>
    <w:rsid w:val="2BB61EA7"/>
    <w:rsid w:val="2BBA6EF5"/>
    <w:rsid w:val="2BBD5502"/>
    <w:rsid w:val="2BBE53B4"/>
    <w:rsid w:val="2BC03979"/>
    <w:rsid w:val="2BC31074"/>
    <w:rsid w:val="2BC873B9"/>
    <w:rsid w:val="2BC941AF"/>
    <w:rsid w:val="2BCC24B9"/>
    <w:rsid w:val="2BD01C8D"/>
    <w:rsid w:val="2BDC02CD"/>
    <w:rsid w:val="2BDF4442"/>
    <w:rsid w:val="2BE571D6"/>
    <w:rsid w:val="2BE64A3E"/>
    <w:rsid w:val="2BEC4F7F"/>
    <w:rsid w:val="2BF00C4E"/>
    <w:rsid w:val="2BF01DD3"/>
    <w:rsid w:val="2BF04945"/>
    <w:rsid w:val="2BF428FD"/>
    <w:rsid w:val="2BF51B27"/>
    <w:rsid w:val="2BF52156"/>
    <w:rsid w:val="2BF70C79"/>
    <w:rsid w:val="2BF835D8"/>
    <w:rsid w:val="2C005788"/>
    <w:rsid w:val="2C0478DE"/>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0496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8050D"/>
    <w:rsid w:val="2C8B0557"/>
    <w:rsid w:val="2C934D84"/>
    <w:rsid w:val="2C9A28D3"/>
    <w:rsid w:val="2C9C1B52"/>
    <w:rsid w:val="2CA0462E"/>
    <w:rsid w:val="2CA3146B"/>
    <w:rsid w:val="2CAC2D20"/>
    <w:rsid w:val="2CB95B41"/>
    <w:rsid w:val="2CBC4209"/>
    <w:rsid w:val="2CC12D54"/>
    <w:rsid w:val="2CC9742A"/>
    <w:rsid w:val="2CCB3003"/>
    <w:rsid w:val="2CD17849"/>
    <w:rsid w:val="2CD47078"/>
    <w:rsid w:val="2CDA4FDA"/>
    <w:rsid w:val="2CDC7091"/>
    <w:rsid w:val="2CE128DC"/>
    <w:rsid w:val="2CE16D71"/>
    <w:rsid w:val="2CE27F26"/>
    <w:rsid w:val="2CE657FC"/>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270891"/>
    <w:rsid w:val="2D2F2EE4"/>
    <w:rsid w:val="2D306B85"/>
    <w:rsid w:val="2D313196"/>
    <w:rsid w:val="2D323D75"/>
    <w:rsid w:val="2D3F06B2"/>
    <w:rsid w:val="2D400A9F"/>
    <w:rsid w:val="2D4C02C1"/>
    <w:rsid w:val="2D526117"/>
    <w:rsid w:val="2D540857"/>
    <w:rsid w:val="2D590555"/>
    <w:rsid w:val="2D621C05"/>
    <w:rsid w:val="2D63255D"/>
    <w:rsid w:val="2D6F3D99"/>
    <w:rsid w:val="2D726428"/>
    <w:rsid w:val="2D770975"/>
    <w:rsid w:val="2D7A06F1"/>
    <w:rsid w:val="2D8151A4"/>
    <w:rsid w:val="2D822C81"/>
    <w:rsid w:val="2D917699"/>
    <w:rsid w:val="2D976337"/>
    <w:rsid w:val="2D9C1AA5"/>
    <w:rsid w:val="2DA02E9C"/>
    <w:rsid w:val="2DA30310"/>
    <w:rsid w:val="2DAC4521"/>
    <w:rsid w:val="2DB24F00"/>
    <w:rsid w:val="2DBB1852"/>
    <w:rsid w:val="2DBF0C3E"/>
    <w:rsid w:val="2DBF1601"/>
    <w:rsid w:val="2DBF44A4"/>
    <w:rsid w:val="2DBF4C3A"/>
    <w:rsid w:val="2DC464AC"/>
    <w:rsid w:val="2DC74F1E"/>
    <w:rsid w:val="2DC9792A"/>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51C1D"/>
    <w:rsid w:val="2E095C19"/>
    <w:rsid w:val="2E0F3A78"/>
    <w:rsid w:val="2E1530A6"/>
    <w:rsid w:val="2E160B5E"/>
    <w:rsid w:val="2E1859B1"/>
    <w:rsid w:val="2E190FE7"/>
    <w:rsid w:val="2E195433"/>
    <w:rsid w:val="2E2630D7"/>
    <w:rsid w:val="2E275653"/>
    <w:rsid w:val="2E2806DD"/>
    <w:rsid w:val="2E2A2427"/>
    <w:rsid w:val="2E2A4425"/>
    <w:rsid w:val="2E2F3046"/>
    <w:rsid w:val="2E2F754E"/>
    <w:rsid w:val="2E2F7E96"/>
    <w:rsid w:val="2E302808"/>
    <w:rsid w:val="2E3A3030"/>
    <w:rsid w:val="2E3C084B"/>
    <w:rsid w:val="2E46069F"/>
    <w:rsid w:val="2E4B21B3"/>
    <w:rsid w:val="2E553370"/>
    <w:rsid w:val="2E556C0A"/>
    <w:rsid w:val="2E5608F9"/>
    <w:rsid w:val="2E570E04"/>
    <w:rsid w:val="2E59206F"/>
    <w:rsid w:val="2E601EB6"/>
    <w:rsid w:val="2E652EA7"/>
    <w:rsid w:val="2E6626EB"/>
    <w:rsid w:val="2E6703F9"/>
    <w:rsid w:val="2E6910AE"/>
    <w:rsid w:val="2E6B29AA"/>
    <w:rsid w:val="2E6F4813"/>
    <w:rsid w:val="2E6F5C7D"/>
    <w:rsid w:val="2E705752"/>
    <w:rsid w:val="2E736411"/>
    <w:rsid w:val="2E7622E7"/>
    <w:rsid w:val="2E791B9C"/>
    <w:rsid w:val="2E7A5E34"/>
    <w:rsid w:val="2E7B51F7"/>
    <w:rsid w:val="2E7B65BB"/>
    <w:rsid w:val="2E812666"/>
    <w:rsid w:val="2E835E5F"/>
    <w:rsid w:val="2E855C37"/>
    <w:rsid w:val="2E8810D4"/>
    <w:rsid w:val="2E884911"/>
    <w:rsid w:val="2E8863A8"/>
    <w:rsid w:val="2E8B3A26"/>
    <w:rsid w:val="2E8C7BEE"/>
    <w:rsid w:val="2E8F09A4"/>
    <w:rsid w:val="2E914A07"/>
    <w:rsid w:val="2E993370"/>
    <w:rsid w:val="2E9A086A"/>
    <w:rsid w:val="2E9A69ED"/>
    <w:rsid w:val="2E9B22A9"/>
    <w:rsid w:val="2E9B7771"/>
    <w:rsid w:val="2E9F45A5"/>
    <w:rsid w:val="2EA049A8"/>
    <w:rsid w:val="2EA26ABE"/>
    <w:rsid w:val="2EA72F10"/>
    <w:rsid w:val="2EA74B75"/>
    <w:rsid w:val="2EB61295"/>
    <w:rsid w:val="2EB941A6"/>
    <w:rsid w:val="2EC414ED"/>
    <w:rsid w:val="2EC71A13"/>
    <w:rsid w:val="2EC722DC"/>
    <w:rsid w:val="2EC9437A"/>
    <w:rsid w:val="2EDC714E"/>
    <w:rsid w:val="2EEA307E"/>
    <w:rsid w:val="2EEA3285"/>
    <w:rsid w:val="2EEB0EA8"/>
    <w:rsid w:val="2EEB4275"/>
    <w:rsid w:val="2EEF6737"/>
    <w:rsid w:val="2EEF6BEA"/>
    <w:rsid w:val="2EF276DC"/>
    <w:rsid w:val="2EF53C20"/>
    <w:rsid w:val="2EFC5DDD"/>
    <w:rsid w:val="2F002CCF"/>
    <w:rsid w:val="2F0159FC"/>
    <w:rsid w:val="2F0160A3"/>
    <w:rsid w:val="2F06074C"/>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633D09"/>
    <w:rsid w:val="2F712CF7"/>
    <w:rsid w:val="2F726B1A"/>
    <w:rsid w:val="2F727813"/>
    <w:rsid w:val="2F7B54EA"/>
    <w:rsid w:val="2F805714"/>
    <w:rsid w:val="2F811998"/>
    <w:rsid w:val="2F8640C4"/>
    <w:rsid w:val="2F8E4C55"/>
    <w:rsid w:val="2F8E5F5C"/>
    <w:rsid w:val="2F921FAC"/>
    <w:rsid w:val="2FA12C61"/>
    <w:rsid w:val="2FA21231"/>
    <w:rsid w:val="2FAD4759"/>
    <w:rsid w:val="2FAD5866"/>
    <w:rsid w:val="2FAE1EFC"/>
    <w:rsid w:val="2FAF7B4B"/>
    <w:rsid w:val="2FB4059E"/>
    <w:rsid w:val="2FB41FC6"/>
    <w:rsid w:val="2FB46FC7"/>
    <w:rsid w:val="2FB91323"/>
    <w:rsid w:val="2FBA2E31"/>
    <w:rsid w:val="2FC6643E"/>
    <w:rsid w:val="2FCA0967"/>
    <w:rsid w:val="2FCE6A6F"/>
    <w:rsid w:val="2FD6133F"/>
    <w:rsid w:val="2FD7115C"/>
    <w:rsid w:val="2FD84674"/>
    <w:rsid w:val="2FD9660F"/>
    <w:rsid w:val="2FDB17E1"/>
    <w:rsid w:val="2FE20568"/>
    <w:rsid w:val="2FE37171"/>
    <w:rsid w:val="2FE61659"/>
    <w:rsid w:val="2FE7659F"/>
    <w:rsid w:val="2FED1556"/>
    <w:rsid w:val="2FF117AD"/>
    <w:rsid w:val="2FF17999"/>
    <w:rsid w:val="2FF335AC"/>
    <w:rsid w:val="2FF40BAE"/>
    <w:rsid w:val="2FF65D56"/>
    <w:rsid w:val="2FF95633"/>
    <w:rsid w:val="2FFA4218"/>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1D07"/>
    <w:rsid w:val="3090288F"/>
    <w:rsid w:val="309645C5"/>
    <w:rsid w:val="309B0CFB"/>
    <w:rsid w:val="309B2EEC"/>
    <w:rsid w:val="309E4272"/>
    <w:rsid w:val="30A41DB4"/>
    <w:rsid w:val="30A67485"/>
    <w:rsid w:val="30A71AE3"/>
    <w:rsid w:val="30AB580A"/>
    <w:rsid w:val="30AE56DC"/>
    <w:rsid w:val="30B7307E"/>
    <w:rsid w:val="30BB5407"/>
    <w:rsid w:val="30BF034E"/>
    <w:rsid w:val="30C21A0E"/>
    <w:rsid w:val="30CE7357"/>
    <w:rsid w:val="30D10F27"/>
    <w:rsid w:val="30D140CD"/>
    <w:rsid w:val="30D43132"/>
    <w:rsid w:val="30DC45E8"/>
    <w:rsid w:val="30DD6027"/>
    <w:rsid w:val="30DE16AB"/>
    <w:rsid w:val="30E1221A"/>
    <w:rsid w:val="30E734EF"/>
    <w:rsid w:val="30F24AB3"/>
    <w:rsid w:val="30F44A95"/>
    <w:rsid w:val="30F77A98"/>
    <w:rsid w:val="30FA21D8"/>
    <w:rsid w:val="30FC2A23"/>
    <w:rsid w:val="310B520B"/>
    <w:rsid w:val="31154308"/>
    <w:rsid w:val="31184364"/>
    <w:rsid w:val="31197ABC"/>
    <w:rsid w:val="311A0F9C"/>
    <w:rsid w:val="311D5B14"/>
    <w:rsid w:val="31271357"/>
    <w:rsid w:val="312723F9"/>
    <w:rsid w:val="312D0545"/>
    <w:rsid w:val="312D1F98"/>
    <w:rsid w:val="3136546A"/>
    <w:rsid w:val="313A7B85"/>
    <w:rsid w:val="313E22A6"/>
    <w:rsid w:val="31412F85"/>
    <w:rsid w:val="31454E97"/>
    <w:rsid w:val="314A019C"/>
    <w:rsid w:val="314C1564"/>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367AE"/>
    <w:rsid w:val="31E83A8A"/>
    <w:rsid w:val="31EF0CAF"/>
    <w:rsid w:val="31F20023"/>
    <w:rsid w:val="31F31FF7"/>
    <w:rsid w:val="31F42AB8"/>
    <w:rsid w:val="31F52FE4"/>
    <w:rsid w:val="31F536F7"/>
    <w:rsid w:val="31FA3C94"/>
    <w:rsid w:val="31FA7AEE"/>
    <w:rsid w:val="31FB60C5"/>
    <w:rsid w:val="32005D96"/>
    <w:rsid w:val="32021A78"/>
    <w:rsid w:val="3209100C"/>
    <w:rsid w:val="32130E41"/>
    <w:rsid w:val="321E250B"/>
    <w:rsid w:val="32204DF4"/>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6D21DB"/>
    <w:rsid w:val="3272101B"/>
    <w:rsid w:val="32722131"/>
    <w:rsid w:val="327A3DD6"/>
    <w:rsid w:val="327B0795"/>
    <w:rsid w:val="327E6AD8"/>
    <w:rsid w:val="32821B23"/>
    <w:rsid w:val="328301EA"/>
    <w:rsid w:val="32864FED"/>
    <w:rsid w:val="32887C84"/>
    <w:rsid w:val="32926F1E"/>
    <w:rsid w:val="3293788C"/>
    <w:rsid w:val="32946A84"/>
    <w:rsid w:val="329747D6"/>
    <w:rsid w:val="3298755C"/>
    <w:rsid w:val="329B3044"/>
    <w:rsid w:val="329E6B24"/>
    <w:rsid w:val="32A77A89"/>
    <w:rsid w:val="32AC6196"/>
    <w:rsid w:val="32AF5A06"/>
    <w:rsid w:val="32B22C9D"/>
    <w:rsid w:val="32BA631C"/>
    <w:rsid w:val="32BC6631"/>
    <w:rsid w:val="32C05B65"/>
    <w:rsid w:val="32C6418D"/>
    <w:rsid w:val="32C959A4"/>
    <w:rsid w:val="32CE0C5E"/>
    <w:rsid w:val="32CF3588"/>
    <w:rsid w:val="32D14A7F"/>
    <w:rsid w:val="32D16607"/>
    <w:rsid w:val="32D26AE6"/>
    <w:rsid w:val="32D733FA"/>
    <w:rsid w:val="32DE353D"/>
    <w:rsid w:val="32E148E8"/>
    <w:rsid w:val="32E343F6"/>
    <w:rsid w:val="32E921F0"/>
    <w:rsid w:val="32F76D5D"/>
    <w:rsid w:val="32F86450"/>
    <w:rsid w:val="32FE7F69"/>
    <w:rsid w:val="330066D7"/>
    <w:rsid w:val="330244A4"/>
    <w:rsid w:val="3304026E"/>
    <w:rsid w:val="33066388"/>
    <w:rsid w:val="330F1E44"/>
    <w:rsid w:val="331747E7"/>
    <w:rsid w:val="331B37C6"/>
    <w:rsid w:val="331C390F"/>
    <w:rsid w:val="33222F7E"/>
    <w:rsid w:val="332826CA"/>
    <w:rsid w:val="3329528D"/>
    <w:rsid w:val="333073BF"/>
    <w:rsid w:val="333A0536"/>
    <w:rsid w:val="333A6DD7"/>
    <w:rsid w:val="333C18FE"/>
    <w:rsid w:val="333E0FE1"/>
    <w:rsid w:val="333F4C47"/>
    <w:rsid w:val="333F6941"/>
    <w:rsid w:val="33444CAD"/>
    <w:rsid w:val="334D7767"/>
    <w:rsid w:val="33541EC6"/>
    <w:rsid w:val="33572F13"/>
    <w:rsid w:val="33610DDA"/>
    <w:rsid w:val="336124DA"/>
    <w:rsid w:val="3362171F"/>
    <w:rsid w:val="3366319E"/>
    <w:rsid w:val="336A11D9"/>
    <w:rsid w:val="336C2B69"/>
    <w:rsid w:val="336D632F"/>
    <w:rsid w:val="336F5120"/>
    <w:rsid w:val="337009B5"/>
    <w:rsid w:val="337333AD"/>
    <w:rsid w:val="33767D1F"/>
    <w:rsid w:val="337E275D"/>
    <w:rsid w:val="337F446B"/>
    <w:rsid w:val="338418CB"/>
    <w:rsid w:val="338D4CD1"/>
    <w:rsid w:val="338E29B0"/>
    <w:rsid w:val="338F0EC8"/>
    <w:rsid w:val="338F74B8"/>
    <w:rsid w:val="3390342D"/>
    <w:rsid w:val="33907648"/>
    <w:rsid w:val="33924A39"/>
    <w:rsid w:val="3397281E"/>
    <w:rsid w:val="339902E6"/>
    <w:rsid w:val="339D35FC"/>
    <w:rsid w:val="33A02F5A"/>
    <w:rsid w:val="33A156DE"/>
    <w:rsid w:val="33AD0A8D"/>
    <w:rsid w:val="33B52233"/>
    <w:rsid w:val="33B70359"/>
    <w:rsid w:val="33BA1B32"/>
    <w:rsid w:val="33BE01F6"/>
    <w:rsid w:val="33BF02F5"/>
    <w:rsid w:val="33BF7141"/>
    <w:rsid w:val="33CB205A"/>
    <w:rsid w:val="33D31CFB"/>
    <w:rsid w:val="33D451B9"/>
    <w:rsid w:val="33D77C4D"/>
    <w:rsid w:val="33E20DF0"/>
    <w:rsid w:val="33E570DD"/>
    <w:rsid w:val="33EA5517"/>
    <w:rsid w:val="33EE5E44"/>
    <w:rsid w:val="33F425AD"/>
    <w:rsid w:val="33F509C2"/>
    <w:rsid w:val="33F81D16"/>
    <w:rsid w:val="33FA2099"/>
    <w:rsid w:val="33FC464A"/>
    <w:rsid w:val="33FE4E44"/>
    <w:rsid w:val="34004C51"/>
    <w:rsid w:val="34026A40"/>
    <w:rsid w:val="34041CE3"/>
    <w:rsid w:val="3406172B"/>
    <w:rsid w:val="34087429"/>
    <w:rsid w:val="340B5F03"/>
    <w:rsid w:val="3411600B"/>
    <w:rsid w:val="341315B5"/>
    <w:rsid w:val="34147AA7"/>
    <w:rsid w:val="34151CC9"/>
    <w:rsid w:val="34165481"/>
    <w:rsid w:val="3417174F"/>
    <w:rsid w:val="341808C3"/>
    <w:rsid w:val="34182B66"/>
    <w:rsid w:val="34191C89"/>
    <w:rsid w:val="341E635E"/>
    <w:rsid w:val="342310E4"/>
    <w:rsid w:val="34260D3D"/>
    <w:rsid w:val="342C61EA"/>
    <w:rsid w:val="342D3CE2"/>
    <w:rsid w:val="34333AFC"/>
    <w:rsid w:val="34343D6C"/>
    <w:rsid w:val="34347DC5"/>
    <w:rsid w:val="34362BC5"/>
    <w:rsid w:val="34380493"/>
    <w:rsid w:val="34463967"/>
    <w:rsid w:val="344C08D2"/>
    <w:rsid w:val="345543D1"/>
    <w:rsid w:val="34564E8B"/>
    <w:rsid w:val="345A1F55"/>
    <w:rsid w:val="345A7367"/>
    <w:rsid w:val="345D2CD0"/>
    <w:rsid w:val="346C0AEA"/>
    <w:rsid w:val="3473748E"/>
    <w:rsid w:val="3474594A"/>
    <w:rsid w:val="347D6A46"/>
    <w:rsid w:val="347F540F"/>
    <w:rsid w:val="34842DE4"/>
    <w:rsid w:val="34863322"/>
    <w:rsid w:val="34885DB3"/>
    <w:rsid w:val="348D6EF2"/>
    <w:rsid w:val="348F0ED3"/>
    <w:rsid w:val="348F7A0E"/>
    <w:rsid w:val="3491064E"/>
    <w:rsid w:val="34916002"/>
    <w:rsid w:val="34975090"/>
    <w:rsid w:val="349A0B7D"/>
    <w:rsid w:val="349F0E6A"/>
    <w:rsid w:val="34A42817"/>
    <w:rsid w:val="34A851E8"/>
    <w:rsid w:val="34A92857"/>
    <w:rsid w:val="34A94ADA"/>
    <w:rsid w:val="34A97BFE"/>
    <w:rsid w:val="34B51A96"/>
    <w:rsid w:val="34BF1CD4"/>
    <w:rsid w:val="34C77B77"/>
    <w:rsid w:val="34C800BD"/>
    <w:rsid w:val="34C936CD"/>
    <w:rsid w:val="34CC1DC7"/>
    <w:rsid w:val="34CE1050"/>
    <w:rsid w:val="34D47C8A"/>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A4BFA"/>
    <w:rsid w:val="352B0250"/>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03C2E"/>
    <w:rsid w:val="35744059"/>
    <w:rsid w:val="35747E49"/>
    <w:rsid w:val="35771AC2"/>
    <w:rsid w:val="357960B4"/>
    <w:rsid w:val="35796C07"/>
    <w:rsid w:val="357D65D2"/>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12FB"/>
    <w:rsid w:val="35DE7FD8"/>
    <w:rsid w:val="35DF5973"/>
    <w:rsid w:val="35E425DA"/>
    <w:rsid w:val="35E46823"/>
    <w:rsid w:val="35EA6509"/>
    <w:rsid w:val="35ED04DC"/>
    <w:rsid w:val="35F44E5C"/>
    <w:rsid w:val="35F45994"/>
    <w:rsid w:val="35F8217F"/>
    <w:rsid w:val="35FB592D"/>
    <w:rsid w:val="35FF2535"/>
    <w:rsid w:val="36010FB1"/>
    <w:rsid w:val="3602050E"/>
    <w:rsid w:val="360348C0"/>
    <w:rsid w:val="36077B5A"/>
    <w:rsid w:val="36095627"/>
    <w:rsid w:val="360B5B09"/>
    <w:rsid w:val="36101A49"/>
    <w:rsid w:val="3614357F"/>
    <w:rsid w:val="36163688"/>
    <w:rsid w:val="361A2F27"/>
    <w:rsid w:val="361B6516"/>
    <w:rsid w:val="3624711B"/>
    <w:rsid w:val="36265F04"/>
    <w:rsid w:val="36266913"/>
    <w:rsid w:val="362952D6"/>
    <w:rsid w:val="36297754"/>
    <w:rsid w:val="362F3A87"/>
    <w:rsid w:val="363210F7"/>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6D77D0"/>
    <w:rsid w:val="36701C31"/>
    <w:rsid w:val="36720A4C"/>
    <w:rsid w:val="367210E9"/>
    <w:rsid w:val="36752210"/>
    <w:rsid w:val="36776A4B"/>
    <w:rsid w:val="3681695C"/>
    <w:rsid w:val="36820E97"/>
    <w:rsid w:val="36851BE2"/>
    <w:rsid w:val="36884498"/>
    <w:rsid w:val="368F0563"/>
    <w:rsid w:val="368F369E"/>
    <w:rsid w:val="36922B55"/>
    <w:rsid w:val="369260AD"/>
    <w:rsid w:val="36991125"/>
    <w:rsid w:val="36991E67"/>
    <w:rsid w:val="369C60C5"/>
    <w:rsid w:val="369C6A15"/>
    <w:rsid w:val="369E44B4"/>
    <w:rsid w:val="36A312B2"/>
    <w:rsid w:val="36A35C4C"/>
    <w:rsid w:val="36A44DDD"/>
    <w:rsid w:val="36A5021A"/>
    <w:rsid w:val="36A9265A"/>
    <w:rsid w:val="36A9393B"/>
    <w:rsid w:val="36AA239C"/>
    <w:rsid w:val="36AC3612"/>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E508D2"/>
    <w:rsid w:val="36F03F0E"/>
    <w:rsid w:val="36F414F3"/>
    <w:rsid w:val="36F75FB1"/>
    <w:rsid w:val="36F8799C"/>
    <w:rsid w:val="36F902E0"/>
    <w:rsid w:val="36FE2DE5"/>
    <w:rsid w:val="36FE3F92"/>
    <w:rsid w:val="37002C93"/>
    <w:rsid w:val="370149ED"/>
    <w:rsid w:val="37021B28"/>
    <w:rsid w:val="37027535"/>
    <w:rsid w:val="370757D3"/>
    <w:rsid w:val="37086DBC"/>
    <w:rsid w:val="370974B4"/>
    <w:rsid w:val="370D0F30"/>
    <w:rsid w:val="37123663"/>
    <w:rsid w:val="37126487"/>
    <w:rsid w:val="371A5A8E"/>
    <w:rsid w:val="371B03AE"/>
    <w:rsid w:val="371E6151"/>
    <w:rsid w:val="371F5B92"/>
    <w:rsid w:val="37200042"/>
    <w:rsid w:val="37235104"/>
    <w:rsid w:val="37271A7B"/>
    <w:rsid w:val="37277663"/>
    <w:rsid w:val="372A07F2"/>
    <w:rsid w:val="372B36CF"/>
    <w:rsid w:val="37342518"/>
    <w:rsid w:val="37357964"/>
    <w:rsid w:val="373757CA"/>
    <w:rsid w:val="373835C6"/>
    <w:rsid w:val="373A5120"/>
    <w:rsid w:val="373B5161"/>
    <w:rsid w:val="373D6F58"/>
    <w:rsid w:val="37446333"/>
    <w:rsid w:val="37446A77"/>
    <w:rsid w:val="37476F7B"/>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984905"/>
    <w:rsid w:val="37A4082B"/>
    <w:rsid w:val="37A4627C"/>
    <w:rsid w:val="37A530D5"/>
    <w:rsid w:val="37A643C8"/>
    <w:rsid w:val="37AA5211"/>
    <w:rsid w:val="37AE534B"/>
    <w:rsid w:val="37AF0370"/>
    <w:rsid w:val="37B1214B"/>
    <w:rsid w:val="37B336FE"/>
    <w:rsid w:val="37B5292C"/>
    <w:rsid w:val="37B54B9C"/>
    <w:rsid w:val="37BA6351"/>
    <w:rsid w:val="37BC1633"/>
    <w:rsid w:val="37BF1123"/>
    <w:rsid w:val="37C0226A"/>
    <w:rsid w:val="37C265EA"/>
    <w:rsid w:val="37C73F5D"/>
    <w:rsid w:val="37C93B72"/>
    <w:rsid w:val="37CC231E"/>
    <w:rsid w:val="37CC50A4"/>
    <w:rsid w:val="37D644F2"/>
    <w:rsid w:val="37E22653"/>
    <w:rsid w:val="37E61084"/>
    <w:rsid w:val="37ED5E3A"/>
    <w:rsid w:val="37EF1B98"/>
    <w:rsid w:val="37F311D3"/>
    <w:rsid w:val="37F436DD"/>
    <w:rsid w:val="37F7242F"/>
    <w:rsid w:val="37F95722"/>
    <w:rsid w:val="37FD1EC6"/>
    <w:rsid w:val="380579FE"/>
    <w:rsid w:val="38057C75"/>
    <w:rsid w:val="380A2EB4"/>
    <w:rsid w:val="38157509"/>
    <w:rsid w:val="38194CC2"/>
    <w:rsid w:val="381D5340"/>
    <w:rsid w:val="381F0910"/>
    <w:rsid w:val="382150C9"/>
    <w:rsid w:val="382372FE"/>
    <w:rsid w:val="38284CDE"/>
    <w:rsid w:val="38290CA5"/>
    <w:rsid w:val="382D014D"/>
    <w:rsid w:val="382D297A"/>
    <w:rsid w:val="382F19E6"/>
    <w:rsid w:val="38336594"/>
    <w:rsid w:val="383A22BF"/>
    <w:rsid w:val="383B0AED"/>
    <w:rsid w:val="383B2EED"/>
    <w:rsid w:val="38463F5F"/>
    <w:rsid w:val="384C2D57"/>
    <w:rsid w:val="38557E21"/>
    <w:rsid w:val="3856501D"/>
    <w:rsid w:val="38590DD6"/>
    <w:rsid w:val="385B52F0"/>
    <w:rsid w:val="385F47DB"/>
    <w:rsid w:val="386777DB"/>
    <w:rsid w:val="38693A96"/>
    <w:rsid w:val="386A1921"/>
    <w:rsid w:val="386B38FB"/>
    <w:rsid w:val="38747711"/>
    <w:rsid w:val="38775820"/>
    <w:rsid w:val="38777FB4"/>
    <w:rsid w:val="387E1A82"/>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747"/>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64587"/>
    <w:rsid w:val="38EB7945"/>
    <w:rsid w:val="38EC260C"/>
    <w:rsid w:val="38EF0DB7"/>
    <w:rsid w:val="38F50C85"/>
    <w:rsid w:val="38F811E0"/>
    <w:rsid w:val="39065A02"/>
    <w:rsid w:val="39105718"/>
    <w:rsid w:val="39147611"/>
    <w:rsid w:val="392767D5"/>
    <w:rsid w:val="392B6A4C"/>
    <w:rsid w:val="393232FB"/>
    <w:rsid w:val="393544DD"/>
    <w:rsid w:val="39355B41"/>
    <w:rsid w:val="393962EC"/>
    <w:rsid w:val="393F6CD7"/>
    <w:rsid w:val="39457868"/>
    <w:rsid w:val="394620D9"/>
    <w:rsid w:val="39462EDC"/>
    <w:rsid w:val="3947533E"/>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343E9"/>
    <w:rsid w:val="39885108"/>
    <w:rsid w:val="398A2308"/>
    <w:rsid w:val="39907940"/>
    <w:rsid w:val="39920E09"/>
    <w:rsid w:val="39940FDD"/>
    <w:rsid w:val="399602F5"/>
    <w:rsid w:val="399B5B0D"/>
    <w:rsid w:val="39A05979"/>
    <w:rsid w:val="39A471AE"/>
    <w:rsid w:val="39A90F14"/>
    <w:rsid w:val="39AB5689"/>
    <w:rsid w:val="39B747A8"/>
    <w:rsid w:val="39BB78F7"/>
    <w:rsid w:val="39BC428E"/>
    <w:rsid w:val="39BF2BB7"/>
    <w:rsid w:val="39C46549"/>
    <w:rsid w:val="39CA1A60"/>
    <w:rsid w:val="39CB0253"/>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1C460B"/>
    <w:rsid w:val="3A237175"/>
    <w:rsid w:val="3A264A9F"/>
    <w:rsid w:val="3A2B2AA6"/>
    <w:rsid w:val="3A2C4E83"/>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50AA5"/>
    <w:rsid w:val="3AA576FB"/>
    <w:rsid w:val="3AA607A4"/>
    <w:rsid w:val="3AA90278"/>
    <w:rsid w:val="3AA97F70"/>
    <w:rsid w:val="3AAC45FD"/>
    <w:rsid w:val="3AB2580E"/>
    <w:rsid w:val="3AB26A14"/>
    <w:rsid w:val="3AB91255"/>
    <w:rsid w:val="3AB94248"/>
    <w:rsid w:val="3ABE6A92"/>
    <w:rsid w:val="3ABE76C3"/>
    <w:rsid w:val="3ABE7ADC"/>
    <w:rsid w:val="3ABF42F5"/>
    <w:rsid w:val="3ACE18D2"/>
    <w:rsid w:val="3ACE7D16"/>
    <w:rsid w:val="3AD068AC"/>
    <w:rsid w:val="3AD56DB6"/>
    <w:rsid w:val="3AD73D23"/>
    <w:rsid w:val="3AD77B8A"/>
    <w:rsid w:val="3AE6488C"/>
    <w:rsid w:val="3AE72EC4"/>
    <w:rsid w:val="3AEA3ED6"/>
    <w:rsid w:val="3AEE596A"/>
    <w:rsid w:val="3AF053C9"/>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443B4"/>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54309"/>
    <w:rsid w:val="3B86470F"/>
    <w:rsid w:val="3B873119"/>
    <w:rsid w:val="3B892174"/>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41C1C"/>
    <w:rsid w:val="3BFA10FC"/>
    <w:rsid w:val="3C032713"/>
    <w:rsid w:val="3C042946"/>
    <w:rsid w:val="3C070D59"/>
    <w:rsid w:val="3C071F68"/>
    <w:rsid w:val="3C074961"/>
    <w:rsid w:val="3C0B6499"/>
    <w:rsid w:val="3C0E09BE"/>
    <w:rsid w:val="3C0F1954"/>
    <w:rsid w:val="3C0F347A"/>
    <w:rsid w:val="3C101F4E"/>
    <w:rsid w:val="3C104621"/>
    <w:rsid w:val="3C1071B6"/>
    <w:rsid w:val="3C132CD6"/>
    <w:rsid w:val="3C1A48A7"/>
    <w:rsid w:val="3C1B14F3"/>
    <w:rsid w:val="3C1D7D10"/>
    <w:rsid w:val="3C1E1E84"/>
    <w:rsid w:val="3C1E391D"/>
    <w:rsid w:val="3C21000D"/>
    <w:rsid w:val="3C237821"/>
    <w:rsid w:val="3C294498"/>
    <w:rsid w:val="3C2A1C6F"/>
    <w:rsid w:val="3C2C15A2"/>
    <w:rsid w:val="3C2D5003"/>
    <w:rsid w:val="3C310A10"/>
    <w:rsid w:val="3C333216"/>
    <w:rsid w:val="3C36018F"/>
    <w:rsid w:val="3C3A7F01"/>
    <w:rsid w:val="3C3B0B4B"/>
    <w:rsid w:val="3C3D016E"/>
    <w:rsid w:val="3C4864AA"/>
    <w:rsid w:val="3C49796D"/>
    <w:rsid w:val="3C4F7D80"/>
    <w:rsid w:val="3C532A5B"/>
    <w:rsid w:val="3C5475AD"/>
    <w:rsid w:val="3C591787"/>
    <w:rsid w:val="3C64689F"/>
    <w:rsid w:val="3C6866D6"/>
    <w:rsid w:val="3C6E7D4D"/>
    <w:rsid w:val="3C6E7F09"/>
    <w:rsid w:val="3C740DAA"/>
    <w:rsid w:val="3C750E34"/>
    <w:rsid w:val="3C782A27"/>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316B6"/>
    <w:rsid w:val="3CC42B41"/>
    <w:rsid w:val="3CC71C25"/>
    <w:rsid w:val="3CCB251D"/>
    <w:rsid w:val="3CCC4D4D"/>
    <w:rsid w:val="3CCD7DE2"/>
    <w:rsid w:val="3CCE0448"/>
    <w:rsid w:val="3CD71E34"/>
    <w:rsid w:val="3CD93A3D"/>
    <w:rsid w:val="3CDB5D82"/>
    <w:rsid w:val="3CDC7FCF"/>
    <w:rsid w:val="3CDE394C"/>
    <w:rsid w:val="3CE01A27"/>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959BD"/>
    <w:rsid w:val="3D2A76C4"/>
    <w:rsid w:val="3D2C61BC"/>
    <w:rsid w:val="3D2C725B"/>
    <w:rsid w:val="3D2F4437"/>
    <w:rsid w:val="3D314871"/>
    <w:rsid w:val="3D3662C4"/>
    <w:rsid w:val="3D3D229D"/>
    <w:rsid w:val="3D3E068A"/>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A6551"/>
    <w:rsid w:val="3DBB6C89"/>
    <w:rsid w:val="3DBC3878"/>
    <w:rsid w:val="3DBD74D6"/>
    <w:rsid w:val="3DC31F76"/>
    <w:rsid w:val="3DCD6921"/>
    <w:rsid w:val="3DD67156"/>
    <w:rsid w:val="3DD745F2"/>
    <w:rsid w:val="3DD81385"/>
    <w:rsid w:val="3DE04FCE"/>
    <w:rsid w:val="3DE26B28"/>
    <w:rsid w:val="3DE37514"/>
    <w:rsid w:val="3DE548AC"/>
    <w:rsid w:val="3DE653F8"/>
    <w:rsid w:val="3DE72673"/>
    <w:rsid w:val="3DE9510A"/>
    <w:rsid w:val="3DEB1255"/>
    <w:rsid w:val="3DEE1FBE"/>
    <w:rsid w:val="3DEE62E8"/>
    <w:rsid w:val="3DF22A3D"/>
    <w:rsid w:val="3DF94D6E"/>
    <w:rsid w:val="3E0448CB"/>
    <w:rsid w:val="3E073B6A"/>
    <w:rsid w:val="3E074DC9"/>
    <w:rsid w:val="3E0918A5"/>
    <w:rsid w:val="3E0F25EA"/>
    <w:rsid w:val="3E146F59"/>
    <w:rsid w:val="3E197897"/>
    <w:rsid w:val="3E1B303F"/>
    <w:rsid w:val="3E220E05"/>
    <w:rsid w:val="3E22755F"/>
    <w:rsid w:val="3E237BCC"/>
    <w:rsid w:val="3E255AC9"/>
    <w:rsid w:val="3E2C6DE7"/>
    <w:rsid w:val="3E2D5ACD"/>
    <w:rsid w:val="3E3419DC"/>
    <w:rsid w:val="3E376233"/>
    <w:rsid w:val="3E3C1720"/>
    <w:rsid w:val="3E3C5F3C"/>
    <w:rsid w:val="3E3E306A"/>
    <w:rsid w:val="3E3F2CA0"/>
    <w:rsid w:val="3E410D79"/>
    <w:rsid w:val="3E454B0D"/>
    <w:rsid w:val="3E463CA5"/>
    <w:rsid w:val="3E4B2DC3"/>
    <w:rsid w:val="3E535A69"/>
    <w:rsid w:val="3E583BB7"/>
    <w:rsid w:val="3E5A1D01"/>
    <w:rsid w:val="3E5B12DC"/>
    <w:rsid w:val="3E623E46"/>
    <w:rsid w:val="3E63159D"/>
    <w:rsid w:val="3E667FB0"/>
    <w:rsid w:val="3E680BF1"/>
    <w:rsid w:val="3E694D5B"/>
    <w:rsid w:val="3E6953E3"/>
    <w:rsid w:val="3E744A86"/>
    <w:rsid w:val="3E780453"/>
    <w:rsid w:val="3E7A1C88"/>
    <w:rsid w:val="3E836D6C"/>
    <w:rsid w:val="3E837966"/>
    <w:rsid w:val="3E844725"/>
    <w:rsid w:val="3E8B095A"/>
    <w:rsid w:val="3E8C69B2"/>
    <w:rsid w:val="3E8D0487"/>
    <w:rsid w:val="3E8D66A1"/>
    <w:rsid w:val="3E8E6C82"/>
    <w:rsid w:val="3E942719"/>
    <w:rsid w:val="3E943FDD"/>
    <w:rsid w:val="3E95645F"/>
    <w:rsid w:val="3E9A19C5"/>
    <w:rsid w:val="3E9A2ABD"/>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067E4"/>
    <w:rsid w:val="3EE107F4"/>
    <w:rsid w:val="3EE14A57"/>
    <w:rsid w:val="3EE21263"/>
    <w:rsid w:val="3EF36AD8"/>
    <w:rsid w:val="3EF53397"/>
    <w:rsid w:val="3EF535E4"/>
    <w:rsid w:val="3EF62480"/>
    <w:rsid w:val="3EFB57DC"/>
    <w:rsid w:val="3EFE55C6"/>
    <w:rsid w:val="3F0572F1"/>
    <w:rsid w:val="3F144192"/>
    <w:rsid w:val="3F1871AF"/>
    <w:rsid w:val="3F1B487C"/>
    <w:rsid w:val="3F206E95"/>
    <w:rsid w:val="3F217DDA"/>
    <w:rsid w:val="3F2B184D"/>
    <w:rsid w:val="3F2C36BA"/>
    <w:rsid w:val="3F2C7646"/>
    <w:rsid w:val="3F2D4B86"/>
    <w:rsid w:val="3F2D6433"/>
    <w:rsid w:val="3F2F01F0"/>
    <w:rsid w:val="3F300CFA"/>
    <w:rsid w:val="3F3C6744"/>
    <w:rsid w:val="3F3D66CD"/>
    <w:rsid w:val="3F3F72BD"/>
    <w:rsid w:val="3F421D47"/>
    <w:rsid w:val="3F441B08"/>
    <w:rsid w:val="3F4A4087"/>
    <w:rsid w:val="3F5361F5"/>
    <w:rsid w:val="3F555F0F"/>
    <w:rsid w:val="3F556D23"/>
    <w:rsid w:val="3F5A4F9D"/>
    <w:rsid w:val="3F5C54AA"/>
    <w:rsid w:val="3F6251B6"/>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37078"/>
    <w:rsid w:val="3FCF604C"/>
    <w:rsid w:val="3FD210AC"/>
    <w:rsid w:val="3FD53CFE"/>
    <w:rsid w:val="3FD80FD4"/>
    <w:rsid w:val="3FD9316A"/>
    <w:rsid w:val="3FDC3952"/>
    <w:rsid w:val="3FE1096B"/>
    <w:rsid w:val="3FE210C1"/>
    <w:rsid w:val="3FE403AE"/>
    <w:rsid w:val="3FE417DA"/>
    <w:rsid w:val="3FE85226"/>
    <w:rsid w:val="3FE9193C"/>
    <w:rsid w:val="3FEB1C22"/>
    <w:rsid w:val="3FEC4DA4"/>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D19C2"/>
    <w:rsid w:val="404F7DEB"/>
    <w:rsid w:val="40572DA6"/>
    <w:rsid w:val="405A424E"/>
    <w:rsid w:val="406679A3"/>
    <w:rsid w:val="406D461C"/>
    <w:rsid w:val="406F68CD"/>
    <w:rsid w:val="406F7D87"/>
    <w:rsid w:val="407441CC"/>
    <w:rsid w:val="407857B3"/>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25FE8"/>
    <w:rsid w:val="40F35427"/>
    <w:rsid w:val="40F526A6"/>
    <w:rsid w:val="40F57562"/>
    <w:rsid w:val="40FA38BC"/>
    <w:rsid w:val="40FE1447"/>
    <w:rsid w:val="41053DED"/>
    <w:rsid w:val="410F43CA"/>
    <w:rsid w:val="411333C0"/>
    <w:rsid w:val="41174204"/>
    <w:rsid w:val="411C3143"/>
    <w:rsid w:val="411C75E7"/>
    <w:rsid w:val="411E6FB6"/>
    <w:rsid w:val="411F4460"/>
    <w:rsid w:val="41216875"/>
    <w:rsid w:val="412506DF"/>
    <w:rsid w:val="412D52A9"/>
    <w:rsid w:val="41320BD6"/>
    <w:rsid w:val="413314B6"/>
    <w:rsid w:val="41360F5F"/>
    <w:rsid w:val="413815BA"/>
    <w:rsid w:val="413B1BAB"/>
    <w:rsid w:val="41434504"/>
    <w:rsid w:val="41444892"/>
    <w:rsid w:val="41463854"/>
    <w:rsid w:val="4149456B"/>
    <w:rsid w:val="414F41D7"/>
    <w:rsid w:val="414F7876"/>
    <w:rsid w:val="41515CEC"/>
    <w:rsid w:val="41546D5F"/>
    <w:rsid w:val="41574A42"/>
    <w:rsid w:val="41583B8B"/>
    <w:rsid w:val="415A0FEF"/>
    <w:rsid w:val="415A6EFE"/>
    <w:rsid w:val="415E680C"/>
    <w:rsid w:val="41602ED0"/>
    <w:rsid w:val="41604437"/>
    <w:rsid w:val="416279BA"/>
    <w:rsid w:val="41653B51"/>
    <w:rsid w:val="416655C0"/>
    <w:rsid w:val="41687777"/>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75102"/>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DD74E9"/>
    <w:rsid w:val="41E4117E"/>
    <w:rsid w:val="41E41803"/>
    <w:rsid w:val="41E52CA5"/>
    <w:rsid w:val="41E6368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B1059"/>
    <w:rsid w:val="422174E8"/>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37038"/>
    <w:rsid w:val="42552CD5"/>
    <w:rsid w:val="425608D6"/>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15178"/>
    <w:rsid w:val="42B63D6B"/>
    <w:rsid w:val="42B92FAE"/>
    <w:rsid w:val="42C5796D"/>
    <w:rsid w:val="42CA4EB2"/>
    <w:rsid w:val="42D02E55"/>
    <w:rsid w:val="42D216FF"/>
    <w:rsid w:val="42D420EA"/>
    <w:rsid w:val="42D67001"/>
    <w:rsid w:val="42E06A10"/>
    <w:rsid w:val="42E23E00"/>
    <w:rsid w:val="42EF51EC"/>
    <w:rsid w:val="42F46A4C"/>
    <w:rsid w:val="42F503E1"/>
    <w:rsid w:val="42F511BA"/>
    <w:rsid w:val="42F875D5"/>
    <w:rsid w:val="42FF3A37"/>
    <w:rsid w:val="430121D5"/>
    <w:rsid w:val="43073BEF"/>
    <w:rsid w:val="430A5FFD"/>
    <w:rsid w:val="43100A85"/>
    <w:rsid w:val="43112BE5"/>
    <w:rsid w:val="43120C73"/>
    <w:rsid w:val="431B56C6"/>
    <w:rsid w:val="431C7B04"/>
    <w:rsid w:val="431F752B"/>
    <w:rsid w:val="43224DE3"/>
    <w:rsid w:val="43227281"/>
    <w:rsid w:val="432376AB"/>
    <w:rsid w:val="432466AA"/>
    <w:rsid w:val="432B0FC9"/>
    <w:rsid w:val="432E5E21"/>
    <w:rsid w:val="432F4EDA"/>
    <w:rsid w:val="4334749B"/>
    <w:rsid w:val="433B1900"/>
    <w:rsid w:val="433C41B8"/>
    <w:rsid w:val="433D2335"/>
    <w:rsid w:val="433F57C3"/>
    <w:rsid w:val="43413334"/>
    <w:rsid w:val="43426A44"/>
    <w:rsid w:val="43443162"/>
    <w:rsid w:val="43456721"/>
    <w:rsid w:val="434660C5"/>
    <w:rsid w:val="43496F4C"/>
    <w:rsid w:val="434B44DC"/>
    <w:rsid w:val="434D13F6"/>
    <w:rsid w:val="43605DCC"/>
    <w:rsid w:val="436139FB"/>
    <w:rsid w:val="43614CEE"/>
    <w:rsid w:val="4362104C"/>
    <w:rsid w:val="43621947"/>
    <w:rsid w:val="4363090C"/>
    <w:rsid w:val="43637C71"/>
    <w:rsid w:val="43664819"/>
    <w:rsid w:val="436A2192"/>
    <w:rsid w:val="436C40C2"/>
    <w:rsid w:val="437D6585"/>
    <w:rsid w:val="438042AD"/>
    <w:rsid w:val="43837C39"/>
    <w:rsid w:val="43853F53"/>
    <w:rsid w:val="438B6310"/>
    <w:rsid w:val="4391369E"/>
    <w:rsid w:val="439322F0"/>
    <w:rsid w:val="43964600"/>
    <w:rsid w:val="4397231A"/>
    <w:rsid w:val="439C3431"/>
    <w:rsid w:val="439D0E7C"/>
    <w:rsid w:val="43A24EFA"/>
    <w:rsid w:val="43A26A83"/>
    <w:rsid w:val="43A41643"/>
    <w:rsid w:val="43B17716"/>
    <w:rsid w:val="43B329A6"/>
    <w:rsid w:val="43B92ECB"/>
    <w:rsid w:val="43C0281C"/>
    <w:rsid w:val="43C02B26"/>
    <w:rsid w:val="43C22ABD"/>
    <w:rsid w:val="43C91C5B"/>
    <w:rsid w:val="43D10A40"/>
    <w:rsid w:val="43D30F21"/>
    <w:rsid w:val="43D67A91"/>
    <w:rsid w:val="43DC5A1D"/>
    <w:rsid w:val="43E21F58"/>
    <w:rsid w:val="43E3106F"/>
    <w:rsid w:val="43E35EF0"/>
    <w:rsid w:val="43F71BCF"/>
    <w:rsid w:val="43F76F69"/>
    <w:rsid w:val="43F90FED"/>
    <w:rsid w:val="43F9776B"/>
    <w:rsid w:val="43FC0DB2"/>
    <w:rsid w:val="43FC24CA"/>
    <w:rsid w:val="44051440"/>
    <w:rsid w:val="44095B4D"/>
    <w:rsid w:val="440C5D56"/>
    <w:rsid w:val="4411464B"/>
    <w:rsid w:val="441208E8"/>
    <w:rsid w:val="44153F0C"/>
    <w:rsid w:val="44163D42"/>
    <w:rsid w:val="44174583"/>
    <w:rsid w:val="441A5200"/>
    <w:rsid w:val="441C4432"/>
    <w:rsid w:val="441D506D"/>
    <w:rsid w:val="441E6109"/>
    <w:rsid w:val="44226CC2"/>
    <w:rsid w:val="44243821"/>
    <w:rsid w:val="4425456D"/>
    <w:rsid w:val="44336EAB"/>
    <w:rsid w:val="44393BD3"/>
    <w:rsid w:val="444109FB"/>
    <w:rsid w:val="44416F50"/>
    <w:rsid w:val="444E22EA"/>
    <w:rsid w:val="4450482F"/>
    <w:rsid w:val="44584267"/>
    <w:rsid w:val="44613B53"/>
    <w:rsid w:val="446F5773"/>
    <w:rsid w:val="44705173"/>
    <w:rsid w:val="44740841"/>
    <w:rsid w:val="4476407C"/>
    <w:rsid w:val="447B4A66"/>
    <w:rsid w:val="447D4136"/>
    <w:rsid w:val="447D50E6"/>
    <w:rsid w:val="44825790"/>
    <w:rsid w:val="44831414"/>
    <w:rsid w:val="44861189"/>
    <w:rsid w:val="44891513"/>
    <w:rsid w:val="448B5845"/>
    <w:rsid w:val="448C73DD"/>
    <w:rsid w:val="448E0EB7"/>
    <w:rsid w:val="44907237"/>
    <w:rsid w:val="449510AA"/>
    <w:rsid w:val="4499566C"/>
    <w:rsid w:val="449D7968"/>
    <w:rsid w:val="44AA6690"/>
    <w:rsid w:val="44AC7B53"/>
    <w:rsid w:val="44AD2A20"/>
    <w:rsid w:val="44B32010"/>
    <w:rsid w:val="44B41964"/>
    <w:rsid w:val="44B4690B"/>
    <w:rsid w:val="44B53006"/>
    <w:rsid w:val="44B94962"/>
    <w:rsid w:val="44BA1648"/>
    <w:rsid w:val="44BA7605"/>
    <w:rsid w:val="44BB150F"/>
    <w:rsid w:val="44BE4FA9"/>
    <w:rsid w:val="44C1032E"/>
    <w:rsid w:val="44C24001"/>
    <w:rsid w:val="44C43057"/>
    <w:rsid w:val="44C46F12"/>
    <w:rsid w:val="44C816C4"/>
    <w:rsid w:val="44C87C0F"/>
    <w:rsid w:val="44C932D0"/>
    <w:rsid w:val="44CB4FB3"/>
    <w:rsid w:val="44D31B1E"/>
    <w:rsid w:val="44D33718"/>
    <w:rsid w:val="44DF6F1B"/>
    <w:rsid w:val="44E54BDC"/>
    <w:rsid w:val="44E92DF3"/>
    <w:rsid w:val="44F216E7"/>
    <w:rsid w:val="44F82D0E"/>
    <w:rsid w:val="44FF7037"/>
    <w:rsid w:val="45004D64"/>
    <w:rsid w:val="450174D5"/>
    <w:rsid w:val="45123B31"/>
    <w:rsid w:val="4514485C"/>
    <w:rsid w:val="451C5E9C"/>
    <w:rsid w:val="45214561"/>
    <w:rsid w:val="452C5F0A"/>
    <w:rsid w:val="452E1696"/>
    <w:rsid w:val="453401C9"/>
    <w:rsid w:val="45347499"/>
    <w:rsid w:val="453579B0"/>
    <w:rsid w:val="45385EDA"/>
    <w:rsid w:val="453F48AB"/>
    <w:rsid w:val="454036A6"/>
    <w:rsid w:val="45432A2A"/>
    <w:rsid w:val="45446179"/>
    <w:rsid w:val="45456FB2"/>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54A22"/>
    <w:rsid w:val="45D9022E"/>
    <w:rsid w:val="45DE30BD"/>
    <w:rsid w:val="45E3021B"/>
    <w:rsid w:val="45E37678"/>
    <w:rsid w:val="45E526A6"/>
    <w:rsid w:val="45E56E31"/>
    <w:rsid w:val="45E66893"/>
    <w:rsid w:val="45E826B2"/>
    <w:rsid w:val="45EA380F"/>
    <w:rsid w:val="45F4334C"/>
    <w:rsid w:val="460D2F84"/>
    <w:rsid w:val="460D3781"/>
    <w:rsid w:val="461309F1"/>
    <w:rsid w:val="461B7F64"/>
    <w:rsid w:val="461F36FD"/>
    <w:rsid w:val="4627444E"/>
    <w:rsid w:val="462D4B2D"/>
    <w:rsid w:val="462E4FF5"/>
    <w:rsid w:val="46365246"/>
    <w:rsid w:val="46397422"/>
    <w:rsid w:val="463C41CD"/>
    <w:rsid w:val="463E1C6A"/>
    <w:rsid w:val="46453E63"/>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D4684"/>
    <w:rsid w:val="467E1A24"/>
    <w:rsid w:val="46866306"/>
    <w:rsid w:val="468A27AC"/>
    <w:rsid w:val="468E6888"/>
    <w:rsid w:val="46914620"/>
    <w:rsid w:val="46933EA7"/>
    <w:rsid w:val="46963469"/>
    <w:rsid w:val="46964671"/>
    <w:rsid w:val="46981A1E"/>
    <w:rsid w:val="46987D2F"/>
    <w:rsid w:val="46995896"/>
    <w:rsid w:val="469C5C39"/>
    <w:rsid w:val="469D5DE8"/>
    <w:rsid w:val="46A35C12"/>
    <w:rsid w:val="46A55B0E"/>
    <w:rsid w:val="46A82992"/>
    <w:rsid w:val="46A96CEF"/>
    <w:rsid w:val="46AA501B"/>
    <w:rsid w:val="46AD7A54"/>
    <w:rsid w:val="46B134DD"/>
    <w:rsid w:val="46B419BE"/>
    <w:rsid w:val="46B640D3"/>
    <w:rsid w:val="46B66C70"/>
    <w:rsid w:val="46CD1F17"/>
    <w:rsid w:val="46D126E3"/>
    <w:rsid w:val="46D67289"/>
    <w:rsid w:val="46DB64CD"/>
    <w:rsid w:val="46DD1D17"/>
    <w:rsid w:val="46E1018C"/>
    <w:rsid w:val="46E20226"/>
    <w:rsid w:val="46E462A3"/>
    <w:rsid w:val="46E53AB0"/>
    <w:rsid w:val="46EE5C1E"/>
    <w:rsid w:val="46F117D1"/>
    <w:rsid w:val="46F37479"/>
    <w:rsid w:val="46F43423"/>
    <w:rsid w:val="46FC2FE8"/>
    <w:rsid w:val="46FD732B"/>
    <w:rsid w:val="47033281"/>
    <w:rsid w:val="47065799"/>
    <w:rsid w:val="47073BE8"/>
    <w:rsid w:val="470872CF"/>
    <w:rsid w:val="470D53CA"/>
    <w:rsid w:val="4714139C"/>
    <w:rsid w:val="47143F5A"/>
    <w:rsid w:val="47152B0E"/>
    <w:rsid w:val="471563E1"/>
    <w:rsid w:val="47167C67"/>
    <w:rsid w:val="471B5E77"/>
    <w:rsid w:val="47221421"/>
    <w:rsid w:val="47225734"/>
    <w:rsid w:val="4724002A"/>
    <w:rsid w:val="47333B1B"/>
    <w:rsid w:val="47351654"/>
    <w:rsid w:val="4736350E"/>
    <w:rsid w:val="4739631A"/>
    <w:rsid w:val="473D0BD8"/>
    <w:rsid w:val="47457188"/>
    <w:rsid w:val="474A7769"/>
    <w:rsid w:val="474E50D5"/>
    <w:rsid w:val="474F3AFA"/>
    <w:rsid w:val="47502F2C"/>
    <w:rsid w:val="47505EC1"/>
    <w:rsid w:val="47557BAF"/>
    <w:rsid w:val="47561DDC"/>
    <w:rsid w:val="47592D4E"/>
    <w:rsid w:val="47644CFB"/>
    <w:rsid w:val="47666951"/>
    <w:rsid w:val="47677CBF"/>
    <w:rsid w:val="47683159"/>
    <w:rsid w:val="476A7D07"/>
    <w:rsid w:val="478046DF"/>
    <w:rsid w:val="47953C4F"/>
    <w:rsid w:val="479766B4"/>
    <w:rsid w:val="479A2857"/>
    <w:rsid w:val="479A401E"/>
    <w:rsid w:val="479A472B"/>
    <w:rsid w:val="479D7800"/>
    <w:rsid w:val="47A240A4"/>
    <w:rsid w:val="47A60277"/>
    <w:rsid w:val="47A83BFD"/>
    <w:rsid w:val="47AA1593"/>
    <w:rsid w:val="47B265AF"/>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64D90"/>
    <w:rsid w:val="481728B6"/>
    <w:rsid w:val="481E5F8D"/>
    <w:rsid w:val="48204877"/>
    <w:rsid w:val="482B39B5"/>
    <w:rsid w:val="482C0F74"/>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B4BF3"/>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95C04"/>
    <w:rsid w:val="48AF255D"/>
    <w:rsid w:val="48B16C29"/>
    <w:rsid w:val="48B305F1"/>
    <w:rsid w:val="48B44D6B"/>
    <w:rsid w:val="48B470F8"/>
    <w:rsid w:val="48B75AB4"/>
    <w:rsid w:val="48C15721"/>
    <w:rsid w:val="48C17F25"/>
    <w:rsid w:val="48C3444A"/>
    <w:rsid w:val="48C34E74"/>
    <w:rsid w:val="48C43EFA"/>
    <w:rsid w:val="48C538B2"/>
    <w:rsid w:val="48C70477"/>
    <w:rsid w:val="48C72E35"/>
    <w:rsid w:val="48C82BD7"/>
    <w:rsid w:val="48C9414A"/>
    <w:rsid w:val="48CB0DA2"/>
    <w:rsid w:val="48D25798"/>
    <w:rsid w:val="48DA1F20"/>
    <w:rsid w:val="48DC218B"/>
    <w:rsid w:val="48EA0E66"/>
    <w:rsid w:val="48F04BA1"/>
    <w:rsid w:val="48F447F8"/>
    <w:rsid w:val="48F612E3"/>
    <w:rsid w:val="48F93BB7"/>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279A7"/>
    <w:rsid w:val="4935171C"/>
    <w:rsid w:val="49366254"/>
    <w:rsid w:val="4939523D"/>
    <w:rsid w:val="493A0176"/>
    <w:rsid w:val="49432B91"/>
    <w:rsid w:val="494502AA"/>
    <w:rsid w:val="494A5505"/>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31B5D"/>
    <w:rsid w:val="49A43EE6"/>
    <w:rsid w:val="49A44C44"/>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672C9"/>
    <w:rsid w:val="4A175A09"/>
    <w:rsid w:val="4A19214F"/>
    <w:rsid w:val="4A1A5A27"/>
    <w:rsid w:val="4A1F7925"/>
    <w:rsid w:val="4A2322DF"/>
    <w:rsid w:val="4A2D43EE"/>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A7858"/>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46D25"/>
    <w:rsid w:val="4AC66331"/>
    <w:rsid w:val="4AC860DD"/>
    <w:rsid w:val="4AD162A8"/>
    <w:rsid w:val="4AD25C89"/>
    <w:rsid w:val="4AD574D1"/>
    <w:rsid w:val="4AD768C6"/>
    <w:rsid w:val="4AE0796F"/>
    <w:rsid w:val="4AE30444"/>
    <w:rsid w:val="4AE31B85"/>
    <w:rsid w:val="4AEA2918"/>
    <w:rsid w:val="4AEF0F11"/>
    <w:rsid w:val="4AF902F5"/>
    <w:rsid w:val="4AF94D42"/>
    <w:rsid w:val="4AFE3C4A"/>
    <w:rsid w:val="4B0107DC"/>
    <w:rsid w:val="4B020D4E"/>
    <w:rsid w:val="4B021266"/>
    <w:rsid w:val="4B050969"/>
    <w:rsid w:val="4B081F1A"/>
    <w:rsid w:val="4B08619A"/>
    <w:rsid w:val="4B0A119A"/>
    <w:rsid w:val="4B0D6C0E"/>
    <w:rsid w:val="4B11183E"/>
    <w:rsid w:val="4B183767"/>
    <w:rsid w:val="4B1C66E8"/>
    <w:rsid w:val="4B1E3170"/>
    <w:rsid w:val="4B205D7D"/>
    <w:rsid w:val="4B2730E7"/>
    <w:rsid w:val="4B28587C"/>
    <w:rsid w:val="4B292683"/>
    <w:rsid w:val="4B294C7C"/>
    <w:rsid w:val="4B304EAD"/>
    <w:rsid w:val="4B334AEF"/>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E7B32"/>
    <w:rsid w:val="4B5F62DD"/>
    <w:rsid w:val="4B632C97"/>
    <w:rsid w:val="4B68369B"/>
    <w:rsid w:val="4B683C6A"/>
    <w:rsid w:val="4B6D2294"/>
    <w:rsid w:val="4B705844"/>
    <w:rsid w:val="4B7224D0"/>
    <w:rsid w:val="4B731C20"/>
    <w:rsid w:val="4B774607"/>
    <w:rsid w:val="4B7A3C96"/>
    <w:rsid w:val="4B7D4F5D"/>
    <w:rsid w:val="4B82716C"/>
    <w:rsid w:val="4B857EC6"/>
    <w:rsid w:val="4B8829C1"/>
    <w:rsid w:val="4B8A2918"/>
    <w:rsid w:val="4B8D0A42"/>
    <w:rsid w:val="4B901807"/>
    <w:rsid w:val="4B92038C"/>
    <w:rsid w:val="4B985ABC"/>
    <w:rsid w:val="4B9A20D1"/>
    <w:rsid w:val="4B9B25E4"/>
    <w:rsid w:val="4B9E314D"/>
    <w:rsid w:val="4BAD4CA2"/>
    <w:rsid w:val="4BB42604"/>
    <w:rsid w:val="4BB548C0"/>
    <w:rsid w:val="4BB5799E"/>
    <w:rsid w:val="4BC1732F"/>
    <w:rsid w:val="4BC456EF"/>
    <w:rsid w:val="4BC647B0"/>
    <w:rsid w:val="4BCB1BAE"/>
    <w:rsid w:val="4BD94F2A"/>
    <w:rsid w:val="4BDC6EEC"/>
    <w:rsid w:val="4BDF4B49"/>
    <w:rsid w:val="4BE43BF5"/>
    <w:rsid w:val="4BE57E16"/>
    <w:rsid w:val="4BE819D0"/>
    <w:rsid w:val="4BE8649D"/>
    <w:rsid w:val="4BEB08D2"/>
    <w:rsid w:val="4BEE6FFD"/>
    <w:rsid w:val="4BF90150"/>
    <w:rsid w:val="4BFC6FFD"/>
    <w:rsid w:val="4C001A94"/>
    <w:rsid w:val="4C0107B1"/>
    <w:rsid w:val="4C0236B4"/>
    <w:rsid w:val="4C030CF6"/>
    <w:rsid w:val="4C074866"/>
    <w:rsid w:val="4C0C091F"/>
    <w:rsid w:val="4C0E6780"/>
    <w:rsid w:val="4C1321BA"/>
    <w:rsid w:val="4C145CE0"/>
    <w:rsid w:val="4C16297D"/>
    <w:rsid w:val="4C170C9D"/>
    <w:rsid w:val="4C186D56"/>
    <w:rsid w:val="4C192F75"/>
    <w:rsid w:val="4C1B04F8"/>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BF657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A652E"/>
    <w:rsid w:val="4D1D6CA0"/>
    <w:rsid w:val="4D226519"/>
    <w:rsid w:val="4D2609C6"/>
    <w:rsid w:val="4D2778AC"/>
    <w:rsid w:val="4D2A2C09"/>
    <w:rsid w:val="4D2B0AE8"/>
    <w:rsid w:val="4D2B2E28"/>
    <w:rsid w:val="4D2F5C2A"/>
    <w:rsid w:val="4D33448A"/>
    <w:rsid w:val="4D3E5124"/>
    <w:rsid w:val="4D3F3AA0"/>
    <w:rsid w:val="4D3F4840"/>
    <w:rsid w:val="4D410392"/>
    <w:rsid w:val="4D422D07"/>
    <w:rsid w:val="4D427BBD"/>
    <w:rsid w:val="4D471D75"/>
    <w:rsid w:val="4D527652"/>
    <w:rsid w:val="4D551492"/>
    <w:rsid w:val="4D5646C6"/>
    <w:rsid w:val="4D570519"/>
    <w:rsid w:val="4D5A2B9C"/>
    <w:rsid w:val="4D5C5732"/>
    <w:rsid w:val="4D601BF0"/>
    <w:rsid w:val="4D656800"/>
    <w:rsid w:val="4D6C4B60"/>
    <w:rsid w:val="4D6D0CFF"/>
    <w:rsid w:val="4D704F42"/>
    <w:rsid w:val="4D705706"/>
    <w:rsid w:val="4D7220A0"/>
    <w:rsid w:val="4D722EC4"/>
    <w:rsid w:val="4D76173E"/>
    <w:rsid w:val="4D795468"/>
    <w:rsid w:val="4D877542"/>
    <w:rsid w:val="4D8814DC"/>
    <w:rsid w:val="4D8A58C0"/>
    <w:rsid w:val="4D8B58D8"/>
    <w:rsid w:val="4D8C494F"/>
    <w:rsid w:val="4D8D11C1"/>
    <w:rsid w:val="4D922BF5"/>
    <w:rsid w:val="4D93445E"/>
    <w:rsid w:val="4D9A5B1B"/>
    <w:rsid w:val="4D9B5A29"/>
    <w:rsid w:val="4DA53BC8"/>
    <w:rsid w:val="4DA72415"/>
    <w:rsid w:val="4DA95570"/>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DFF4545"/>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60EA8"/>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02972"/>
    <w:rsid w:val="4EA24CF2"/>
    <w:rsid w:val="4EA9172F"/>
    <w:rsid w:val="4EAC241A"/>
    <w:rsid w:val="4EAE1632"/>
    <w:rsid w:val="4EB2113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44E60"/>
    <w:rsid w:val="4F36758C"/>
    <w:rsid w:val="4F376D93"/>
    <w:rsid w:val="4F3957DF"/>
    <w:rsid w:val="4F3D4163"/>
    <w:rsid w:val="4F4E7DA7"/>
    <w:rsid w:val="4F50208E"/>
    <w:rsid w:val="4F560A53"/>
    <w:rsid w:val="4F5704A1"/>
    <w:rsid w:val="4F611147"/>
    <w:rsid w:val="4F637BB8"/>
    <w:rsid w:val="4F642884"/>
    <w:rsid w:val="4F64562E"/>
    <w:rsid w:val="4F6D5F69"/>
    <w:rsid w:val="4F6E6F86"/>
    <w:rsid w:val="4F6F2EAF"/>
    <w:rsid w:val="4F7278C6"/>
    <w:rsid w:val="4F764CC2"/>
    <w:rsid w:val="4F7E1BFB"/>
    <w:rsid w:val="4F823D55"/>
    <w:rsid w:val="4F85034E"/>
    <w:rsid w:val="4F9000F4"/>
    <w:rsid w:val="4F983E33"/>
    <w:rsid w:val="4F9A0268"/>
    <w:rsid w:val="4F9B5328"/>
    <w:rsid w:val="4F9B61D7"/>
    <w:rsid w:val="4FA44985"/>
    <w:rsid w:val="4FAB2D3A"/>
    <w:rsid w:val="4FAB3627"/>
    <w:rsid w:val="4FAB7893"/>
    <w:rsid w:val="4FAC6A89"/>
    <w:rsid w:val="4FAD747B"/>
    <w:rsid w:val="4FB204D9"/>
    <w:rsid w:val="4FB40C2C"/>
    <w:rsid w:val="4FB52A34"/>
    <w:rsid w:val="4FBA52BE"/>
    <w:rsid w:val="4FBA74EE"/>
    <w:rsid w:val="4FBB5569"/>
    <w:rsid w:val="4FBF1E32"/>
    <w:rsid w:val="4FC803AA"/>
    <w:rsid w:val="4FCB45DF"/>
    <w:rsid w:val="4FCD11DB"/>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8707D"/>
    <w:rsid w:val="505F1426"/>
    <w:rsid w:val="506309DB"/>
    <w:rsid w:val="50752AF6"/>
    <w:rsid w:val="50771C00"/>
    <w:rsid w:val="507D06D8"/>
    <w:rsid w:val="508027D4"/>
    <w:rsid w:val="50837E99"/>
    <w:rsid w:val="508A668E"/>
    <w:rsid w:val="509A3231"/>
    <w:rsid w:val="509C736A"/>
    <w:rsid w:val="50A2159F"/>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33EC0"/>
    <w:rsid w:val="50F568D9"/>
    <w:rsid w:val="50FD2A03"/>
    <w:rsid w:val="510D4A1E"/>
    <w:rsid w:val="51172209"/>
    <w:rsid w:val="51184E6D"/>
    <w:rsid w:val="51187610"/>
    <w:rsid w:val="51196F82"/>
    <w:rsid w:val="511C491F"/>
    <w:rsid w:val="51234937"/>
    <w:rsid w:val="51241050"/>
    <w:rsid w:val="512B350B"/>
    <w:rsid w:val="513571BD"/>
    <w:rsid w:val="51375EB3"/>
    <w:rsid w:val="513853CC"/>
    <w:rsid w:val="51387E2B"/>
    <w:rsid w:val="51392D77"/>
    <w:rsid w:val="513D483E"/>
    <w:rsid w:val="513E09A4"/>
    <w:rsid w:val="513F081D"/>
    <w:rsid w:val="51447510"/>
    <w:rsid w:val="514C1E16"/>
    <w:rsid w:val="514F0A29"/>
    <w:rsid w:val="5153259C"/>
    <w:rsid w:val="515361F4"/>
    <w:rsid w:val="515529BB"/>
    <w:rsid w:val="515A64E3"/>
    <w:rsid w:val="515C30A6"/>
    <w:rsid w:val="5161698E"/>
    <w:rsid w:val="5163574F"/>
    <w:rsid w:val="51651617"/>
    <w:rsid w:val="5179450A"/>
    <w:rsid w:val="51797588"/>
    <w:rsid w:val="517A638F"/>
    <w:rsid w:val="517C0CA0"/>
    <w:rsid w:val="517D17DB"/>
    <w:rsid w:val="517F00BC"/>
    <w:rsid w:val="51823496"/>
    <w:rsid w:val="51861BC2"/>
    <w:rsid w:val="5188076F"/>
    <w:rsid w:val="518B5E73"/>
    <w:rsid w:val="5192108B"/>
    <w:rsid w:val="5195533B"/>
    <w:rsid w:val="519645E3"/>
    <w:rsid w:val="5196485E"/>
    <w:rsid w:val="5199124A"/>
    <w:rsid w:val="519D2F03"/>
    <w:rsid w:val="51AA27FB"/>
    <w:rsid w:val="51AB0562"/>
    <w:rsid w:val="51AD6F40"/>
    <w:rsid w:val="51AE5103"/>
    <w:rsid w:val="51BB2504"/>
    <w:rsid w:val="51BE2EAE"/>
    <w:rsid w:val="51C0716E"/>
    <w:rsid w:val="51C24631"/>
    <w:rsid w:val="51C504A8"/>
    <w:rsid w:val="51D42177"/>
    <w:rsid w:val="51D43598"/>
    <w:rsid w:val="51DA51E8"/>
    <w:rsid w:val="51DA5890"/>
    <w:rsid w:val="51E31C77"/>
    <w:rsid w:val="51E90CD5"/>
    <w:rsid w:val="51ED2E89"/>
    <w:rsid w:val="51EE7B3E"/>
    <w:rsid w:val="51F51BD1"/>
    <w:rsid w:val="51F837C6"/>
    <w:rsid w:val="51F96848"/>
    <w:rsid w:val="51FB40B5"/>
    <w:rsid w:val="51FD6C98"/>
    <w:rsid w:val="520420FD"/>
    <w:rsid w:val="52063C95"/>
    <w:rsid w:val="52073487"/>
    <w:rsid w:val="520A7B89"/>
    <w:rsid w:val="520E648E"/>
    <w:rsid w:val="521536EF"/>
    <w:rsid w:val="521C5D43"/>
    <w:rsid w:val="521D7ED7"/>
    <w:rsid w:val="52216835"/>
    <w:rsid w:val="52257DA4"/>
    <w:rsid w:val="52292F75"/>
    <w:rsid w:val="52293051"/>
    <w:rsid w:val="522A5E44"/>
    <w:rsid w:val="522C72C3"/>
    <w:rsid w:val="522E717A"/>
    <w:rsid w:val="52325EE7"/>
    <w:rsid w:val="52350A29"/>
    <w:rsid w:val="52362D8B"/>
    <w:rsid w:val="5239194F"/>
    <w:rsid w:val="52393747"/>
    <w:rsid w:val="523A7D46"/>
    <w:rsid w:val="523F73F7"/>
    <w:rsid w:val="52410684"/>
    <w:rsid w:val="5247460D"/>
    <w:rsid w:val="524D342E"/>
    <w:rsid w:val="524E54BD"/>
    <w:rsid w:val="524F3C18"/>
    <w:rsid w:val="5257696B"/>
    <w:rsid w:val="5258563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00EF1"/>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081041"/>
    <w:rsid w:val="53112C1D"/>
    <w:rsid w:val="531241BA"/>
    <w:rsid w:val="53155215"/>
    <w:rsid w:val="531621BA"/>
    <w:rsid w:val="531D0F10"/>
    <w:rsid w:val="531F532A"/>
    <w:rsid w:val="53207ABD"/>
    <w:rsid w:val="53244EF5"/>
    <w:rsid w:val="53264D3B"/>
    <w:rsid w:val="53290BFD"/>
    <w:rsid w:val="53293966"/>
    <w:rsid w:val="532B3E9B"/>
    <w:rsid w:val="532C389F"/>
    <w:rsid w:val="532D753B"/>
    <w:rsid w:val="532F6301"/>
    <w:rsid w:val="53342F91"/>
    <w:rsid w:val="53361B76"/>
    <w:rsid w:val="533E0346"/>
    <w:rsid w:val="534246C3"/>
    <w:rsid w:val="534454E2"/>
    <w:rsid w:val="53477D18"/>
    <w:rsid w:val="53495ACD"/>
    <w:rsid w:val="534A5181"/>
    <w:rsid w:val="534D1493"/>
    <w:rsid w:val="534D2555"/>
    <w:rsid w:val="534E11CE"/>
    <w:rsid w:val="535337EC"/>
    <w:rsid w:val="53556970"/>
    <w:rsid w:val="535E141D"/>
    <w:rsid w:val="535F500E"/>
    <w:rsid w:val="536250CC"/>
    <w:rsid w:val="5366542B"/>
    <w:rsid w:val="536C23A4"/>
    <w:rsid w:val="536C30EB"/>
    <w:rsid w:val="536C6556"/>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397B"/>
    <w:rsid w:val="53A27D95"/>
    <w:rsid w:val="53A3255B"/>
    <w:rsid w:val="53A911A1"/>
    <w:rsid w:val="53B55382"/>
    <w:rsid w:val="53B665EF"/>
    <w:rsid w:val="53BB51C6"/>
    <w:rsid w:val="53BE1FB8"/>
    <w:rsid w:val="53C34D17"/>
    <w:rsid w:val="53C40B3B"/>
    <w:rsid w:val="53C817A7"/>
    <w:rsid w:val="53C877C6"/>
    <w:rsid w:val="53D153F9"/>
    <w:rsid w:val="53DB35A3"/>
    <w:rsid w:val="53DC2808"/>
    <w:rsid w:val="53DD2CA6"/>
    <w:rsid w:val="53DE4BEA"/>
    <w:rsid w:val="53DF54A9"/>
    <w:rsid w:val="53E07B00"/>
    <w:rsid w:val="53E1544E"/>
    <w:rsid w:val="53E27BE1"/>
    <w:rsid w:val="53EA0E7E"/>
    <w:rsid w:val="53EC3D29"/>
    <w:rsid w:val="53EE37DC"/>
    <w:rsid w:val="53F333D9"/>
    <w:rsid w:val="53F52D5C"/>
    <w:rsid w:val="53F80508"/>
    <w:rsid w:val="53F82C13"/>
    <w:rsid w:val="53F90D34"/>
    <w:rsid w:val="53FA05A6"/>
    <w:rsid w:val="54002BFD"/>
    <w:rsid w:val="54036E8C"/>
    <w:rsid w:val="54066342"/>
    <w:rsid w:val="54096B9B"/>
    <w:rsid w:val="540A0F22"/>
    <w:rsid w:val="541942B6"/>
    <w:rsid w:val="541A3E14"/>
    <w:rsid w:val="541A40BD"/>
    <w:rsid w:val="541F38E3"/>
    <w:rsid w:val="542A1803"/>
    <w:rsid w:val="542A3FEF"/>
    <w:rsid w:val="542A5504"/>
    <w:rsid w:val="542F7A60"/>
    <w:rsid w:val="54346136"/>
    <w:rsid w:val="5438183D"/>
    <w:rsid w:val="54427EF5"/>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142D5"/>
    <w:rsid w:val="54C54621"/>
    <w:rsid w:val="54CC175C"/>
    <w:rsid w:val="54CC47C4"/>
    <w:rsid w:val="54CD258C"/>
    <w:rsid w:val="54CE1B9D"/>
    <w:rsid w:val="54D50B2A"/>
    <w:rsid w:val="54D70EEF"/>
    <w:rsid w:val="54DF688B"/>
    <w:rsid w:val="54E85E2E"/>
    <w:rsid w:val="54E95643"/>
    <w:rsid w:val="54EB3100"/>
    <w:rsid w:val="54EF1FB8"/>
    <w:rsid w:val="54F20223"/>
    <w:rsid w:val="5505644B"/>
    <w:rsid w:val="550E6C32"/>
    <w:rsid w:val="550F4585"/>
    <w:rsid w:val="551C2E90"/>
    <w:rsid w:val="552D52C7"/>
    <w:rsid w:val="552E55E9"/>
    <w:rsid w:val="55397CF2"/>
    <w:rsid w:val="5546565D"/>
    <w:rsid w:val="554E0863"/>
    <w:rsid w:val="555737A6"/>
    <w:rsid w:val="55577AFF"/>
    <w:rsid w:val="55597711"/>
    <w:rsid w:val="55611FED"/>
    <w:rsid w:val="556C1CC4"/>
    <w:rsid w:val="55712540"/>
    <w:rsid w:val="55726371"/>
    <w:rsid w:val="55731953"/>
    <w:rsid w:val="55743D64"/>
    <w:rsid w:val="5577741D"/>
    <w:rsid w:val="557C7C08"/>
    <w:rsid w:val="557E261A"/>
    <w:rsid w:val="558126EC"/>
    <w:rsid w:val="55851522"/>
    <w:rsid w:val="558628A6"/>
    <w:rsid w:val="5587045A"/>
    <w:rsid w:val="5587795D"/>
    <w:rsid w:val="55883323"/>
    <w:rsid w:val="55883669"/>
    <w:rsid w:val="558A44CE"/>
    <w:rsid w:val="55906233"/>
    <w:rsid w:val="55910661"/>
    <w:rsid w:val="559537DA"/>
    <w:rsid w:val="559F7787"/>
    <w:rsid w:val="55A47B02"/>
    <w:rsid w:val="55A578C3"/>
    <w:rsid w:val="55A63100"/>
    <w:rsid w:val="55AA5A9F"/>
    <w:rsid w:val="55AB1B1D"/>
    <w:rsid w:val="55B07AA1"/>
    <w:rsid w:val="55B403DD"/>
    <w:rsid w:val="55B50135"/>
    <w:rsid w:val="55B511EE"/>
    <w:rsid w:val="55C0140E"/>
    <w:rsid w:val="55C07EE4"/>
    <w:rsid w:val="55C139AB"/>
    <w:rsid w:val="55C305A6"/>
    <w:rsid w:val="55C51E8F"/>
    <w:rsid w:val="55C529C2"/>
    <w:rsid w:val="55CC27C2"/>
    <w:rsid w:val="55CC4541"/>
    <w:rsid w:val="55CF48E7"/>
    <w:rsid w:val="55D0342A"/>
    <w:rsid w:val="55D134FA"/>
    <w:rsid w:val="55D3385E"/>
    <w:rsid w:val="55D50C9C"/>
    <w:rsid w:val="55D849A1"/>
    <w:rsid w:val="55D92A9D"/>
    <w:rsid w:val="55E31A15"/>
    <w:rsid w:val="55E5367A"/>
    <w:rsid w:val="55E83D2F"/>
    <w:rsid w:val="55F37542"/>
    <w:rsid w:val="55F73A99"/>
    <w:rsid w:val="55FE6BCF"/>
    <w:rsid w:val="560143A9"/>
    <w:rsid w:val="56017EDE"/>
    <w:rsid w:val="56027E43"/>
    <w:rsid w:val="56030BD3"/>
    <w:rsid w:val="560469FC"/>
    <w:rsid w:val="56064695"/>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D47AE"/>
    <w:rsid w:val="568F4B6E"/>
    <w:rsid w:val="56902B88"/>
    <w:rsid w:val="56927DA4"/>
    <w:rsid w:val="569C21B6"/>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62F14"/>
    <w:rsid w:val="56C71CAD"/>
    <w:rsid w:val="56CB6227"/>
    <w:rsid w:val="56CD3C39"/>
    <w:rsid w:val="56CD63CA"/>
    <w:rsid w:val="56CE5F20"/>
    <w:rsid w:val="56D1338D"/>
    <w:rsid w:val="56D31AC8"/>
    <w:rsid w:val="56DA3EBA"/>
    <w:rsid w:val="56DE40C5"/>
    <w:rsid w:val="56E33383"/>
    <w:rsid w:val="56E3418D"/>
    <w:rsid w:val="56E44E21"/>
    <w:rsid w:val="56E81DBE"/>
    <w:rsid w:val="56EA65D6"/>
    <w:rsid w:val="56ED5E03"/>
    <w:rsid w:val="56F456C1"/>
    <w:rsid w:val="56F52014"/>
    <w:rsid w:val="56FB0134"/>
    <w:rsid w:val="56FC2728"/>
    <w:rsid w:val="57003F9B"/>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729E9"/>
    <w:rsid w:val="575A2017"/>
    <w:rsid w:val="575C5FBB"/>
    <w:rsid w:val="57685F5D"/>
    <w:rsid w:val="57692A18"/>
    <w:rsid w:val="576B22D6"/>
    <w:rsid w:val="576D6DDF"/>
    <w:rsid w:val="57702374"/>
    <w:rsid w:val="57780ED4"/>
    <w:rsid w:val="577E3A90"/>
    <w:rsid w:val="57827F81"/>
    <w:rsid w:val="57886A0D"/>
    <w:rsid w:val="57896321"/>
    <w:rsid w:val="578B78A1"/>
    <w:rsid w:val="57903D73"/>
    <w:rsid w:val="57955219"/>
    <w:rsid w:val="57965FBE"/>
    <w:rsid w:val="579A7C07"/>
    <w:rsid w:val="579D764D"/>
    <w:rsid w:val="579F309F"/>
    <w:rsid w:val="57A46FEE"/>
    <w:rsid w:val="57AA5A5F"/>
    <w:rsid w:val="57AF7168"/>
    <w:rsid w:val="57B02763"/>
    <w:rsid w:val="57B47272"/>
    <w:rsid w:val="57B6547E"/>
    <w:rsid w:val="57BC7C9C"/>
    <w:rsid w:val="57BE4E98"/>
    <w:rsid w:val="57BF6387"/>
    <w:rsid w:val="57C77A65"/>
    <w:rsid w:val="57CC71F2"/>
    <w:rsid w:val="57D01AAC"/>
    <w:rsid w:val="57D1117F"/>
    <w:rsid w:val="57DA0D38"/>
    <w:rsid w:val="57DD4E33"/>
    <w:rsid w:val="57DE0A52"/>
    <w:rsid w:val="57DF5F8B"/>
    <w:rsid w:val="57DF6500"/>
    <w:rsid w:val="57E04A72"/>
    <w:rsid w:val="57E143B6"/>
    <w:rsid w:val="57E60B9B"/>
    <w:rsid w:val="57E621E3"/>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00EC4"/>
    <w:rsid w:val="58222A6D"/>
    <w:rsid w:val="5822786C"/>
    <w:rsid w:val="58243371"/>
    <w:rsid w:val="58293CFC"/>
    <w:rsid w:val="58296FA6"/>
    <w:rsid w:val="58302962"/>
    <w:rsid w:val="5835010B"/>
    <w:rsid w:val="583C0D03"/>
    <w:rsid w:val="58407CFE"/>
    <w:rsid w:val="58434BAC"/>
    <w:rsid w:val="58462B56"/>
    <w:rsid w:val="5846366F"/>
    <w:rsid w:val="584654C9"/>
    <w:rsid w:val="58470241"/>
    <w:rsid w:val="58481E8A"/>
    <w:rsid w:val="58484F55"/>
    <w:rsid w:val="584B45E2"/>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1220C3"/>
    <w:rsid w:val="59125193"/>
    <w:rsid w:val="591B2641"/>
    <w:rsid w:val="59255E05"/>
    <w:rsid w:val="59267EF0"/>
    <w:rsid w:val="59287A6A"/>
    <w:rsid w:val="592C2EB2"/>
    <w:rsid w:val="59376E4C"/>
    <w:rsid w:val="5939268C"/>
    <w:rsid w:val="593B71D3"/>
    <w:rsid w:val="593E1A51"/>
    <w:rsid w:val="59421F7E"/>
    <w:rsid w:val="59424509"/>
    <w:rsid w:val="594935F2"/>
    <w:rsid w:val="594C2750"/>
    <w:rsid w:val="59595860"/>
    <w:rsid w:val="595C0946"/>
    <w:rsid w:val="59604A5E"/>
    <w:rsid w:val="59635D3A"/>
    <w:rsid w:val="59642A7A"/>
    <w:rsid w:val="59643735"/>
    <w:rsid w:val="59655357"/>
    <w:rsid w:val="596957AE"/>
    <w:rsid w:val="596D32B4"/>
    <w:rsid w:val="596F5485"/>
    <w:rsid w:val="59705CB6"/>
    <w:rsid w:val="59735C39"/>
    <w:rsid w:val="5974082A"/>
    <w:rsid w:val="59774D3E"/>
    <w:rsid w:val="597C00C4"/>
    <w:rsid w:val="59854F6F"/>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D3F92"/>
    <w:rsid w:val="59BE1CC3"/>
    <w:rsid w:val="59C13A26"/>
    <w:rsid w:val="59C1506D"/>
    <w:rsid w:val="59C23D49"/>
    <w:rsid w:val="59C503C4"/>
    <w:rsid w:val="59C91BF3"/>
    <w:rsid w:val="59CA57DA"/>
    <w:rsid w:val="59CB73DC"/>
    <w:rsid w:val="59CF7A5A"/>
    <w:rsid w:val="59D02E4C"/>
    <w:rsid w:val="59D906FD"/>
    <w:rsid w:val="59D96DAD"/>
    <w:rsid w:val="59DA6C9E"/>
    <w:rsid w:val="59E11C9B"/>
    <w:rsid w:val="59E143BA"/>
    <w:rsid w:val="59E2737B"/>
    <w:rsid w:val="59E42F2E"/>
    <w:rsid w:val="59E47507"/>
    <w:rsid w:val="59EA6E92"/>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072DA"/>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66E05"/>
    <w:rsid w:val="5A8F76C1"/>
    <w:rsid w:val="5A921A04"/>
    <w:rsid w:val="5A927210"/>
    <w:rsid w:val="5A99558C"/>
    <w:rsid w:val="5A9A0A66"/>
    <w:rsid w:val="5AA541CF"/>
    <w:rsid w:val="5AAF48E4"/>
    <w:rsid w:val="5AB37B5F"/>
    <w:rsid w:val="5AB96041"/>
    <w:rsid w:val="5ABA16E1"/>
    <w:rsid w:val="5ABC4831"/>
    <w:rsid w:val="5ABC6BFA"/>
    <w:rsid w:val="5ABF01E8"/>
    <w:rsid w:val="5ABF7466"/>
    <w:rsid w:val="5AC05747"/>
    <w:rsid w:val="5AC366EB"/>
    <w:rsid w:val="5AC43AE0"/>
    <w:rsid w:val="5AC4427C"/>
    <w:rsid w:val="5AC73FC9"/>
    <w:rsid w:val="5AC76ACB"/>
    <w:rsid w:val="5ACE75C5"/>
    <w:rsid w:val="5ACF15D8"/>
    <w:rsid w:val="5AD054B7"/>
    <w:rsid w:val="5AD149C0"/>
    <w:rsid w:val="5AD20D04"/>
    <w:rsid w:val="5AD510F0"/>
    <w:rsid w:val="5AD822B6"/>
    <w:rsid w:val="5AD86DAA"/>
    <w:rsid w:val="5ADC2D5B"/>
    <w:rsid w:val="5AEF0AF8"/>
    <w:rsid w:val="5AF341EB"/>
    <w:rsid w:val="5AF405C5"/>
    <w:rsid w:val="5AF535B6"/>
    <w:rsid w:val="5AF82FCA"/>
    <w:rsid w:val="5AF8657A"/>
    <w:rsid w:val="5AFA42E0"/>
    <w:rsid w:val="5AFD654B"/>
    <w:rsid w:val="5AFE5C3F"/>
    <w:rsid w:val="5AFF4835"/>
    <w:rsid w:val="5B000850"/>
    <w:rsid w:val="5B0C6EB5"/>
    <w:rsid w:val="5B136F0D"/>
    <w:rsid w:val="5B141FB9"/>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44BDE"/>
    <w:rsid w:val="5B6C5737"/>
    <w:rsid w:val="5B7178CA"/>
    <w:rsid w:val="5B763263"/>
    <w:rsid w:val="5B807D61"/>
    <w:rsid w:val="5B853B9F"/>
    <w:rsid w:val="5B896F76"/>
    <w:rsid w:val="5B8F287C"/>
    <w:rsid w:val="5B901200"/>
    <w:rsid w:val="5B920779"/>
    <w:rsid w:val="5B9319B5"/>
    <w:rsid w:val="5B96407F"/>
    <w:rsid w:val="5B975E5B"/>
    <w:rsid w:val="5B9941ED"/>
    <w:rsid w:val="5B9C0984"/>
    <w:rsid w:val="5B9D5FB0"/>
    <w:rsid w:val="5BA24A1D"/>
    <w:rsid w:val="5BA611EF"/>
    <w:rsid w:val="5BA65080"/>
    <w:rsid w:val="5BA76A78"/>
    <w:rsid w:val="5BAD4092"/>
    <w:rsid w:val="5BAF62E8"/>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D7E00"/>
    <w:rsid w:val="5C0E435F"/>
    <w:rsid w:val="5C135532"/>
    <w:rsid w:val="5C1832F4"/>
    <w:rsid w:val="5C185468"/>
    <w:rsid w:val="5C1A3044"/>
    <w:rsid w:val="5C1D0C0F"/>
    <w:rsid w:val="5C1F7821"/>
    <w:rsid w:val="5C2218F7"/>
    <w:rsid w:val="5C25291D"/>
    <w:rsid w:val="5C3A291C"/>
    <w:rsid w:val="5C3B2DCF"/>
    <w:rsid w:val="5C3F26AF"/>
    <w:rsid w:val="5C4415EF"/>
    <w:rsid w:val="5C474C2E"/>
    <w:rsid w:val="5C4821F4"/>
    <w:rsid w:val="5C494C6D"/>
    <w:rsid w:val="5C4E5619"/>
    <w:rsid w:val="5C500AF8"/>
    <w:rsid w:val="5C517866"/>
    <w:rsid w:val="5C523483"/>
    <w:rsid w:val="5C5348B4"/>
    <w:rsid w:val="5C5D5EFB"/>
    <w:rsid w:val="5C5E033F"/>
    <w:rsid w:val="5C6875EE"/>
    <w:rsid w:val="5C6A6FAE"/>
    <w:rsid w:val="5C6B21CA"/>
    <w:rsid w:val="5C6F12DC"/>
    <w:rsid w:val="5C7A2919"/>
    <w:rsid w:val="5C82695D"/>
    <w:rsid w:val="5C84202F"/>
    <w:rsid w:val="5C8F19C2"/>
    <w:rsid w:val="5C9A6016"/>
    <w:rsid w:val="5CA442C0"/>
    <w:rsid w:val="5CA57043"/>
    <w:rsid w:val="5CB157B0"/>
    <w:rsid w:val="5CB97A26"/>
    <w:rsid w:val="5CBF4297"/>
    <w:rsid w:val="5CC43404"/>
    <w:rsid w:val="5CC55041"/>
    <w:rsid w:val="5CC81BF9"/>
    <w:rsid w:val="5CC93DAE"/>
    <w:rsid w:val="5CCF7073"/>
    <w:rsid w:val="5CD31EE3"/>
    <w:rsid w:val="5CD734BB"/>
    <w:rsid w:val="5CD80ABF"/>
    <w:rsid w:val="5CE03F3E"/>
    <w:rsid w:val="5CE1654F"/>
    <w:rsid w:val="5CE47CF9"/>
    <w:rsid w:val="5CE63245"/>
    <w:rsid w:val="5CEB1D70"/>
    <w:rsid w:val="5CF45558"/>
    <w:rsid w:val="5CF7080A"/>
    <w:rsid w:val="5CF70E19"/>
    <w:rsid w:val="5CF96FBB"/>
    <w:rsid w:val="5D00730C"/>
    <w:rsid w:val="5D0209B4"/>
    <w:rsid w:val="5D072BC8"/>
    <w:rsid w:val="5D076525"/>
    <w:rsid w:val="5D0A3A75"/>
    <w:rsid w:val="5D0C1CFA"/>
    <w:rsid w:val="5D0E453B"/>
    <w:rsid w:val="5D121B72"/>
    <w:rsid w:val="5D19384D"/>
    <w:rsid w:val="5D2230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7C185A"/>
    <w:rsid w:val="5D7E31D2"/>
    <w:rsid w:val="5D820C77"/>
    <w:rsid w:val="5D826C13"/>
    <w:rsid w:val="5D8428C5"/>
    <w:rsid w:val="5D890A8B"/>
    <w:rsid w:val="5D8B2715"/>
    <w:rsid w:val="5D8D250E"/>
    <w:rsid w:val="5D8D5687"/>
    <w:rsid w:val="5D8F399C"/>
    <w:rsid w:val="5D8F6111"/>
    <w:rsid w:val="5D915AFD"/>
    <w:rsid w:val="5D9404A9"/>
    <w:rsid w:val="5D9A23F4"/>
    <w:rsid w:val="5D9F6617"/>
    <w:rsid w:val="5D9F7C74"/>
    <w:rsid w:val="5DA01B06"/>
    <w:rsid w:val="5DAA158A"/>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11FD"/>
    <w:rsid w:val="5E344390"/>
    <w:rsid w:val="5E352EB6"/>
    <w:rsid w:val="5E400BF0"/>
    <w:rsid w:val="5E4250B0"/>
    <w:rsid w:val="5E4A3E88"/>
    <w:rsid w:val="5E4E539E"/>
    <w:rsid w:val="5E4F0557"/>
    <w:rsid w:val="5E5B2B5A"/>
    <w:rsid w:val="5E5F0687"/>
    <w:rsid w:val="5E6454D9"/>
    <w:rsid w:val="5E6526B6"/>
    <w:rsid w:val="5E680BE8"/>
    <w:rsid w:val="5E6B7FF0"/>
    <w:rsid w:val="5E783202"/>
    <w:rsid w:val="5E7842EE"/>
    <w:rsid w:val="5E7A1A68"/>
    <w:rsid w:val="5E7D44EB"/>
    <w:rsid w:val="5E803D55"/>
    <w:rsid w:val="5E854DAE"/>
    <w:rsid w:val="5E88203D"/>
    <w:rsid w:val="5E8E32A0"/>
    <w:rsid w:val="5EA2798A"/>
    <w:rsid w:val="5EA36A9B"/>
    <w:rsid w:val="5EA42C37"/>
    <w:rsid w:val="5EA648E2"/>
    <w:rsid w:val="5EA71C01"/>
    <w:rsid w:val="5EB24CFE"/>
    <w:rsid w:val="5EB32415"/>
    <w:rsid w:val="5EB50A07"/>
    <w:rsid w:val="5EB52E6F"/>
    <w:rsid w:val="5EBF0B71"/>
    <w:rsid w:val="5EC37A1E"/>
    <w:rsid w:val="5EC94A60"/>
    <w:rsid w:val="5ECA23D8"/>
    <w:rsid w:val="5ECE796D"/>
    <w:rsid w:val="5ED74E21"/>
    <w:rsid w:val="5ED95EEE"/>
    <w:rsid w:val="5EDE3BFC"/>
    <w:rsid w:val="5EE5503B"/>
    <w:rsid w:val="5EE55DDE"/>
    <w:rsid w:val="5EE71334"/>
    <w:rsid w:val="5EF04AC4"/>
    <w:rsid w:val="5EF27BD4"/>
    <w:rsid w:val="5EF47473"/>
    <w:rsid w:val="5EF534F9"/>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71A19"/>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D0638"/>
    <w:rsid w:val="5F9F1AF5"/>
    <w:rsid w:val="5F9F3465"/>
    <w:rsid w:val="5FA00A10"/>
    <w:rsid w:val="5FA4374A"/>
    <w:rsid w:val="5FA4380A"/>
    <w:rsid w:val="5FA4668F"/>
    <w:rsid w:val="5FA5501A"/>
    <w:rsid w:val="5FAB674F"/>
    <w:rsid w:val="5FB25387"/>
    <w:rsid w:val="5FB6497C"/>
    <w:rsid w:val="5FBD5E8E"/>
    <w:rsid w:val="5FBF3440"/>
    <w:rsid w:val="5FC53509"/>
    <w:rsid w:val="5FCC5D9F"/>
    <w:rsid w:val="5FD045A9"/>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44EB3"/>
    <w:rsid w:val="60674769"/>
    <w:rsid w:val="606E2944"/>
    <w:rsid w:val="606F1AD8"/>
    <w:rsid w:val="606F545C"/>
    <w:rsid w:val="607079E9"/>
    <w:rsid w:val="60734371"/>
    <w:rsid w:val="607720EB"/>
    <w:rsid w:val="607761FD"/>
    <w:rsid w:val="60830460"/>
    <w:rsid w:val="6085543E"/>
    <w:rsid w:val="6089558C"/>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33FA2"/>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0392"/>
    <w:rsid w:val="6112529A"/>
    <w:rsid w:val="611814CD"/>
    <w:rsid w:val="611A085E"/>
    <w:rsid w:val="611A7B15"/>
    <w:rsid w:val="611C59F7"/>
    <w:rsid w:val="611F0B09"/>
    <w:rsid w:val="61200AAF"/>
    <w:rsid w:val="61204499"/>
    <w:rsid w:val="6129748A"/>
    <w:rsid w:val="612D2321"/>
    <w:rsid w:val="612F769F"/>
    <w:rsid w:val="613964B7"/>
    <w:rsid w:val="6143039D"/>
    <w:rsid w:val="61455CF4"/>
    <w:rsid w:val="61466898"/>
    <w:rsid w:val="614A57AA"/>
    <w:rsid w:val="61512409"/>
    <w:rsid w:val="615728C1"/>
    <w:rsid w:val="615B2659"/>
    <w:rsid w:val="615E36E9"/>
    <w:rsid w:val="615E3F04"/>
    <w:rsid w:val="61640358"/>
    <w:rsid w:val="61676068"/>
    <w:rsid w:val="616B25D0"/>
    <w:rsid w:val="616C1663"/>
    <w:rsid w:val="616E223F"/>
    <w:rsid w:val="617305C5"/>
    <w:rsid w:val="61751F59"/>
    <w:rsid w:val="617915C1"/>
    <w:rsid w:val="617C28AF"/>
    <w:rsid w:val="617C3A5E"/>
    <w:rsid w:val="617F2279"/>
    <w:rsid w:val="61812E22"/>
    <w:rsid w:val="618259D4"/>
    <w:rsid w:val="61834DEC"/>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34030"/>
    <w:rsid w:val="61E51427"/>
    <w:rsid w:val="61E728F9"/>
    <w:rsid w:val="61F3667F"/>
    <w:rsid w:val="61F43F82"/>
    <w:rsid w:val="61F67369"/>
    <w:rsid w:val="61FA4982"/>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32BCA"/>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076D84"/>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33C3B"/>
    <w:rsid w:val="63443DC2"/>
    <w:rsid w:val="63461F11"/>
    <w:rsid w:val="634B6A95"/>
    <w:rsid w:val="634F6CB9"/>
    <w:rsid w:val="63555A9A"/>
    <w:rsid w:val="63582F8B"/>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35974"/>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3703E"/>
    <w:rsid w:val="63F55755"/>
    <w:rsid w:val="63F95EB6"/>
    <w:rsid w:val="63FB6EC6"/>
    <w:rsid w:val="63FC2C34"/>
    <w:rsid w:val="63FD7654"/>
    <w:rsid w:val="63FE7312"/>
    <w:rsid w:val="640022DF"/>
    <w:rsid w:val="640A7217"/>
    <w:rsid w:val="640B24A8"/>
    <w:rsid w:val="640C2BB6"/>
    <w:rsid w:val="640C6632"/>
    <w:rsid w:val="6411454E"/>
    <w:rsid w:val="64225C1C"/>
    <w:rsid w:val="642437E9"/>
    <w:rsid w:val="64260D50"/>
    <w:rsid w:val="642A59F3"/>
    <w:rsid w:val="64340283"/>
    <w:rsid w:val="64340FCD"/>
    <w:rsid w:val="64377182"/>
    <w:rsid w:val="643A5739"/>
    <w:rsid w:val="643B7181"/>
    <w:rsid w:val="643E4883"/>
    <w:rsid w:val="643F3FFC"/>
    <w:rsid w:val="64426B0C"/>
    <w:rsid w:val="644A69BC"/>
    <w:rsid w:val="644C372C"/>
    <w:rsid w:val="644D5B31"/>
    <w:rsid w:val="645026F0"/>
    <w:rsid w:val="64521327"/>
    <w:rsid w:val="645256C0"/>
    <w:rsid w:val="645B5DC0"/>
    <w:rsid w:val="645D3A6B"/>
    <w:rsid w:val="64613F6F"/>
    <w:rsid w:val="646310B8"/>
    <w:rsid w:val="646A06E2"/>
    <w:rsid w:val="646C4EF1"/>
    <w:rsid w:val="646C4FB8"/>
    <w:rsid w:val="646D2F37"/>
    <w:rsid w:val="64706C6F"/>
    <w:rsid w:val="6471159B"/>
    <w:rsid w:val="647245C0"/>
    <w:rsid w:val="647C7BEB"/>
    <w:rsid w:val="647D1DE9"/>
    <w:rsid w:val="64814078"/>
    <w:rsid w:val="6483791E"/>
    <w:rsid w:val="648B777B"/>
    <w:rsid w:val="64937D17"/>
    <w:rsid w:val="6494650D"/>
    <w:rsid w:val="649822F9"/>
    <w:rsid w:val="64984C13"/>
    <w:rsid w:val="649A6134"/>
    <w:rsid w:val="649D2569"/>
    <w:rsid w:val="64A157DA"/>
    <w:rsid w:val="64A32650"/>
    <w:rsid w:val="64A51362"/>
    <w:rsid w:val="64A55A03"/>
    <w:rsid w:val="64A62D1B"/>
    <w:rsid w:val="64A860F2"/>
    <w:rsid w:val="64AD4200"/>
    <w:rsid w:val="64AF09FF"/>
    <w:rsid w:val="64AF414A"/>
    <w:rsid w:val="64B453B1"/>
    <w:rsid w:val="64BE5702"/>
    <w:rsid w:val="64C16289"/>
    <w:rsid w:val="64C67703"/>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1D10B4"/>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732B6"/>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86A04"/>
    <w:rsid w:val="663D054E"/>
    <w:rsid w:val="66404DE3"/>
    <w:rsid w:val="66460692"/>
    <w:rsid w:val="6658158E"/>
    <w:rsid w:val="66631FDD"/>
    <w:rsid w:val="66634E10"/>
    <w:rsid w:val="6667104F"/>
    <w:rsid w:val="666B0D20"/>
    <w:rsid w:val="66727620"/>
    <w:rsid w:val="66763229"/>
    <w:rsid w:val="66763EED"/>
    <w:rsid w:val="66782A0E"/>
    <w:rsid w:val="667930F9"/>
    <w:rsid w:val="6679372B"/>
    <w:rsid w:val="667A5713"/>
    <w:rsid w:val="667B3C56"/>
    <w:rsid w:val="667F13C3"/>
    <w:rsid w:val="66822EA8"/>
    <w:rsid w:val="668441F3"/>
    <w:rsid w:val="668533D7"/>
    <w:rsid w:val="668B6CBD"/>
    <w:rsid w:val="66953491"/>
    <w:rsid w:val="66980BF6"/>
    <w:rsid w:val="66A24A73"/>
    <w:rsid w:val="66A27600"/>
    <w:rsid w:val="66A56CDB"/>
    <w:rsid w:val="66AC1D02"/>
    <w:rsid w:val="66AD65FC"/>
    <w:rsid w:val="66AD7F89"/>
    <w:rsid w:val="66AE57BC"/>
    <w:rsid w:val="66B81454"/>
    <w:rsid w:val="66BD3050"/>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37149"/>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C4CD5"/>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B09B6"/>
    <w:rsid w:val="679D092C"/>
    <w:rsid w:val="67A45590"/>
    <w:rsid w:val="67A61834"/>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86396"/>
    <w:rsid w:val="68495F2A"/>
    <w:rsid w:val="684F1282"/>
    <w:rsid w:val="6850356A"/>
    <w:rsid w:val="685465AC"/>
    <w:rsid w:val="68562439"/>
    <w:rsid w:val="686139AD"/>
    <w:rsid w:val="68650339"/>
    <w:rsid w:val="68651915"/>
    <w:rsid w:val="68670AE1"/>
    <w:rsid w:val="6867379E"/>
    <w:rsid w:val="68733F18"/>
    <w:rsid w:val="687442EE"/>
    <w:rsid w:val="68772A56"/>
    <w:rsid w:val="68774F7F"/>
    <w:rsid w:val="687C7996"/>
    <w:rsid w:val="687E1768"/>
    <w:rsid w:val="687F4FBC"/>
    <w:rsid w:val="68823697"/>
    <w:rsid w:val="689709C7"/>
    <w:rsid w:val="689B3E14"/>
    <w:rsid w:val="689B7663"/>
    <w:rsid w:val="689C5C1D"/>
    <w:rsid w:val="689D6F4C"/>
    <w:rsid w:val="689E42BA"/>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840F9"/>
    <w:rsid w:val="68CA4525"/>
    <w:rsid w:val="68D94717"/>
    <w:rsid w:val="68DD619B"/>
    <w:rsid w:val="68EC3A15"/>
    <w:rsid w:val="68ED69A7"/>
    <w:rsid w:val="68FD5593"/>
    <w:rsid w:val="69006D22"/>
    <w:rsid w:val="69032565"/>
    <w:rsid w:val="690616DE"/>
    <w:rsid w:val="69066CC2"/>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19D7"/>
    <w:rsid w:val="695048C2"/>
    <w:rsid w:val="6951205B"/>
    <w:rsid w:val="6953741D"/>
    <w:rsid w:val="69552B47"/>
    <w:rsid w:val="6956014F"/>
    <w:rsid w:val="696F3842"/>
    <w:rsid w:val="69713E8B"/>
    <w:rsid w:val="69731101"/>
    <w:rsid w:val="6974083C"/>
    <w:rsid w:val="697D087B"/>
    <w:rsid w:val="697F3EF0"/>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1332B"/>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148BD"/>
    <w:rsid w:val="69F224F8"/>
    <w:rsid w:val="69F3045E"/>
    <w:rsid w:val="69F343D3"/>
    <w:rsid w:val="69F3790F"/>
    <w:rsid w:val="6A036F5F"/>
    <w:rsid w:val="6A064BF7"/>
    <w:rsid w:val="6A093665"/>
    <w:rsid w:val="6A121AB8"/>
    <w:rsid w:val="6A12415B"/>
    <w:rsid w:val="6A152CC8"/>
    <w:rsid w:val="6A1567FD"/>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06CD"/>
    <w:rsid w:val="6A7F5162"/>
    <w:rsid w:val="6A800FE2"/>
    <w:rsid w:val="6A80364F"/>
    <w:rsid w:val="6A89112C"/>
    <w:rsid w:val="6A8C3EFF"/>
    <w:rsid w:val="6A905626"/>
    <w:rsid w:val="6A916EED"/>
    <w:rsid w:val="6A930EAF"/>
    <w:rsid w:val="6A9371B0"/>
    <w:rsid w:val="6A937D23"/>
    <w:rsid w:val="6A960003"/>
    <w:rsid w:val="6A990082"/>
    <w:rsid w:val="6A9B5915"/>
    <w:rsid w:val="6A9B7735"/>
    <w:rsid w:val="6AA02774"/>
    <w:rsid w:val="6AA05CD8"/>
    <w:rsid w:val="6AA258AD"/>
    <w:rsid w:val="6AA41157"/>
    <w:rsid w:val="6AAB2AD1"/>
    <w:rsid w:val="6AAE5F36"/>
    <w:rsid w:val="6AAF2259"/>
    <w:rsid w:val="6AB14817"/>
    <w:rsid w:val="6AB45A03"/>
    <w:rsid w:val="6ABE4FFD"/>
    <w:rsid w:val="6AC76B40"/>
    <w:rsid w:val="6AD3421A"/>
    <w:rsid w:val="6AD902D6"/>
    <w:rsid w:val="6AD909E0"/>
    <w:rsid w:val="6ADC49EF"/>
    <w:rsid w:val="6ADC6960"/>
    <w:rsid w:val="6ADD4FD8"/>
    <w:rsid w:val="6ADD71F3"/>
    <w:rsid w:val="6ADE7537"/>
    <w:rsid w:val="6AE26C27"/>
    <w:rsid w:val="6AED013C"/>
    <w:rsid w:val="6AEE59AB"/>
    <w:rsid w:val="6AF159FF"/>
    <w:rsid w:val="6AF421E2"/>
    <w:rsid w:val="6AF57F3A"/>
    <w:rsid w:val="6AF63F29"/>
    <w:rsid w:val="6AFB7DF3"/>
    <w:rsid w:val="6AFE4F30"/>
    <w:rsid w:val="6B0A3D9B"/>
    <w:rsid w:val="6B0E002C"/>
    <w:rsid w:val="6B105217"/>
    <w:rsid w:val="6B1B1CC8"/>
    <w:rsid w:val="6B1E05E1"/>
    <w:rsid w:val="6B21318E"/>
    <w:rsid w:val="6B227A15"/>
    <w:rsid w:val="6B2432C2"/>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6F1F3D"/>
    <w:rsid w:val="6B705E52"/>
    <w:rsid w:val="6B73086C"/>
    <w:rsid w:val="6B735BFD"/>
    <w:rsid w:val="6B785D05"/>
    <w:rsid w:val="6B7B6B34"/>
    <w:rsid w:val="6B7F7BD7"/>
    <w:rsid w:val="6B846AF2"/>
    <w:rsid w:val="6B8F7255"/>
    <w:rsid w:val="6B95396B"/>
    <w:rsid w:val="6BA344F1"/>
    <w:rsid w:val="6BAA2D23"/>
    <w:rsid w:val="6BAC0EF7"/>
    <w:rsid w:val="6BAD2501"/>
    <w:rsid w:val="6BB90470"/>
    <w:rsid w:val="6BBB00B1"/>
    <w:rsid w:val="6BBD3E9D"/>
    <w:rsid w:val="6BBF0EA5"/>
    <w:rsid w:val="6BC03721"/>
    <w:rsid w:val="6BC43438"/>
    <w:rsid w:val="6BC51A97"/>
    <w:rsid w:val="6BC95B5F"/>
    <w:rsid w:val="6BCC01D5"/>
    <w:rsid w:val="6BCF2DCA"/>
    <w:rsid w:val="6BD52E14"/>
    <w:rsid w:val="6BD558D2"/>
    <w:rsid w:val="6BD90EEB"/>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5D6834"/>
    <w:rsid w:val="6C624A50"/>
    <w:rsid w:val="6C65329A"/>
    <w:rsid w:val="6C666C3C"/>
    <w:rsid w:val="6C6833E1"/>
    <w:rsid w:val="6C691082"/>
    <w:rsid w:val="6C726F5A"/>
    <w:rsid w:val="6C751A38"/>
    <w:rsid w:val="6C7707E9"/>
    <w:rsid w:val="6C81630B"/>
    <w:rsid w:val="6C882F2E"/>
    <w:rsid w:val="6C8B652B"/>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B4931"/>
    <w:rsid w:val="6D5D3D5C"/>
    <w:rsid w:val="6D5E64E8"/>
    <w:rsid w:val="6D621A21"/>
    <w:rsid w:val="6D652ED0"/>
    <w:rsid w:val="6D662717"/>
    <w:rsid w:val="6D663299"/>
    <w:rsid w:val="6D6A7E15"/>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BB5BFC"/>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211F4"/>
    <w:rsid w:val="6E131686"/>
    <w:rsid w:val="6E163C98"/>
    <w:rsid w:val="6E1A3305"/>
    <w:rsid w:val="6E1B4CD0"/>
    <w:rsid w:val="6E1C2489"/>
    <w:rsid w:val="6E1D776A"/>
    <w:rsid w:val="6E225993"/>
    <w:rsid w:val="6E2A0DD8"/>
    <w:rsid w:val="6E3552B0"/>
    <w:rsid w:val="6E35742E"/>
    <w:rsid w:val="6E376A3A"/>
    <w:rsid w:val="6E3E181B"/>
    <w:rsid w:val="6E3F1C0F"/>
    <w:rsid w:val="6E484191"/>
    <w:rsid w:val="6E492F1A"/>
    <w:rsid w:val="6E4E018F"/>
    <w:rsid w:val="6E4E0EC4"/>
    <w:rsid w:val="6E561494"/>
    <w:rsid w:val="6E567CD0"/>
    <w:rsid w:val="6E5C099F"/>
    <w:rsid w:val="6E5F2DE6"/>
    <w:rsid w:val="6E606342"/>
    <w:rsid w:val="6E606731"/>
    <w:rsid w:val="6E633CB5"/>
    <w:rsid w:val="6E651C83"/>
    <w:rsid w:val="6E6C7AB6"/>
    <w:rsid w:val="6E7106EF"/>
    <w:rsid w:val="6E7158DA"/>
    <w:rsid w:val="6E72570E"/>
    <w:rsid w:val="6E734770"/>
    <w:rsid w:val="6E785A45"/>
    <w:rsid w:val="6E796FC0"/>
    <w:rsid w:val="6E7F4527"/>
    <w:rsid w:val="6E83317D"/>
    <w:rsid w:val="6E8B20DB"/>
    <w:rsid w:val="6E917497"/>
    <w:rsid w:val="6EA13305"/>
    <w:rsid w:val="6EA43493"/>
    <w:rsid w:val="6EAA5555"/>
    <w:rsid w:val="6EAB29FB"/>
    <w:rsid w:val="6EB32B7F"/>
    <w:rsid w:val="6EB406C2"/>
    <w:rsid w:val="6EB46F18"/>
    <w:rsid w:val="6EB63507"/>
    <w:rsid w:val="6EB9017D"/>
    <w:rsid w:val="6EB95FEB"/>
    <w:rsid w:val="6EBD4DFF"/>
    <w:rsid w:val="6EC23093"/>
    <w:rsid w:val="6EC23231"/>
    <w:rsid w:val="6EC310A5"/>
    <w:rsid w:val="6EC43237"/>
    <w:rsid w:val="6EC566CD"/>
    <w:rsid w:val="6EC73357"/>
    <w:rsid w:val="6EC737C7"/>
    <w:rsid w:val="6ECA2727"/>
    <w:rsid w:val="6ECD2CEA"/>
    <w:rsid w:val="6ECF78C3"/>
    <w:rsid w:val="6ED163C0"/>
    <w:rsid w:val="6ED266F7"/>
    <w:rsid w:val="6EE3511C"/>
    <w:rsid w:val="6EE939F2"/>
    <w:rsid w:val="6EF22C5A"/>
    <w:rsid w:val="6EFC7F8C"/>
    <w:rsid w:val="6EFF612B"/>
    <w:rsid w:val="6F021829"/>
    <w:rsid w:val="6F08724A"/>
    <w:rsid w:val="6F14289F"/>
    <w:rsid w:val="6F153E64"/>
    <w:rsid w:val="6F162C84"/>
    <w:rsid w:val="6F2357D8"/>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B23E3"/>
    <w:rsid w:val="6F7E1B78"/>
    <w:rsid w:val="6F967ACA"/>
    <w:rsid w:val="6F9A4660"/>
    <w:rsid w:val="6F9C5D71"/>
    <w:rsid w:val="6FA3781E"/>
    <w:rsid w:val="6FA668EF"/>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3138F"/>
    <w:rsid w:val="6FF561D1"/>
    <w:rsid w:val="6FFE0085"/>
    <w:rsid w:val="6FFF10F4"/>
    <w:rsid w:val="700477C8"/>
    <w:rsid w:val="70065F3C"/>
    <w:rsid w:val="700C0460"/>
    <w:rsid w:val="700C41FF"/>
    <w:rsid w:val="701458A7"/>
    <w:rsid w:val="70146689"/>
    <w:rsid w:val="70152C7C"/>
    <w:rsid w:val="70170F2B"/>
    <w:rsid w:val="701830B7"/>
    <w:rsid w:val="701C3A0F"/>
    <w:rsid w:val="701E2FAB"/>
    <w:rsid w:val="70206C25"/>
    <w:rsid w:val="702267D2"/>
    <w:rsid w:val="70266264"/>
    <w:rsid w:val="70291A05"/>
    <w:rsid w:val="702B71E2"/>
    <w:rsid w:val="70370653"/>
    <w:rsid w:val="70385F59"/>
    <w:rsid w:val="70387A8F"/>
    <w:rsid w:val="703E5095"/>
    <w:rsid w:val="70423736"/>
    <w:rsid w:val="70494AF1"/>
    <w:rsid w:val="704A6916"/>
    <w:rsid w:val="704F058F"/>
    <w:rsid w:val="7054528E"/>
    <w:rsid w:val="70555B90"/>
    <w:rsid w:val="705E76BE"/>
    <w:rsid w:val="70680AC8"/>
    <w:rsid w:val="70684400"/>
    <w:rsid w:val="706A12A6"/>
    <w:rsid w:val="706D51B8"/>
    <w:rsid w:val="706F1F45"/>
    <w:rsid w:val="70712877"/>
    <w:rsid w:val="70737F32"/>
    <w:rsid w:val="70767F2C"/>
    <w:rsid w:val="70785A86"/>
    <w:rsid w:val="707D7D38"/>
    <w:rsid w:val="707E62BB"/>
    <w:rsid w:val="70871107"/>
    <w:rsid w:val="7088437E"/>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C1E23"/>
    <w:rsid w:val="70DE085B"/>
    <w:rsid w:val="70E47264"/>
    <w:rsid w:val="70F04773"/>
    <w:rsid w:val="70F147D7"/>
    <w:rsid w:val="70F20F54"/>
    <w:rsid w:val="71017D80"/>
    <w:rsid w:val="71031632"/>
    <w:rsid w:val="710524E2"/>
    <w:rsid w:val="71066269"/>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00497"/>
    <w:rsid w:val="71747EDF"/>
    <w:rsid w:val="71783771"/>
    <w:rsid w:val="717A6480"/>
    <w:rsid w:val="7183292B"/>
    <w:rsid w:val="71890883"/>
    <w:rsid w:val="718B3A9F"/>
    <w:rsid w:val="71924FC1"/>
    <w:rsid w:val="71936186"/>
    <w:rsid w:val="71A2244A"/>
    <w:rsid w:val="71A36DE5"/>
    <w:rsid w:val="71A535F8"/>
    <w:rsid w:val="71A5684D"/>
    <w:rsid w:val="71AD6C8E"/>
    <w:rsid w:val="71AE2BD5"/>
    <w:rsid w:val="71AF2F66"/>
    <w:rsid w:val="71B06996"/>
    <w:rsid w:val="71B0735B"/>
    <w:rsid w:val="71B31BCF"/>
    <w:rsid w:val="71B40CF8"/>
    <w:rsid w:val="71B76D3C"/>
    <w:rsid w:val="71B97F67"/>
    <w:rsid w:val="71BA3B1E"/>
    <w:rsid w:val="71BB412E"/>
    <w:rsid w:val="71BC7EA6"/>
    <w:rsid w:val="71C061A0"/>
    <w:rsid w:val="71C2301C"/>
    <w:rsid w:val="71C45E90"/>
    <w:rsid w:val="71C823A7"/>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46E2"/>
    <w:rsid w:val="71F26295"/>
    <w:rsid w:val="71F64447"/>
    <w:rsid w:val="71F855C3"/>
    <w:rsid w:val="71FB028A"/>
    <w:rsid w:val="71FC70DF"/>
    <w:rsid w:val="720319CB"/>
    <w:rsid w:val="72056436"/>
    <w:rsid w:val="720979A0"/>
    <w:rsid w:val="720F633E"/>
    <w:rsid w:val="72130B93"/>
    <w:rsid w:val="72192578"/>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C5A6E"/>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0E64E0"/>
    <w:rsid w:val="73134A36"/>
    <w:rsid w:val="731649D2"/>
    <w:rsid w:val="731C28E7"/>
    <w:rsid w:val="731F2440"/>
    <w:rsid w:val="7320175D"/>
    <w:rsid w:val="73254DFB"/>
    <w:rsid w:val="7326097A"/>
    <w:rsid w:val="73267BB8"/>
    <w:rsid w:val="732A4A9B"/>
    <w:rsid w:val="733028FA"/>
    <w:rsid w:val="733202B6"/>
    <w:rsid w:val="73323775"/>
    <w:rsid w:val="73343997"/>
    <w:rsid w:val="73370B0A"/>
    <w:rsid w:val="733C723A"/>
    <w:rsid w:val="733C7C6A"/>
    <w:rsid w:val="733D289D"/>
    <w:rsid w:val="73425DF8"/>
    <w:rsid w:val="734B7734"/>
    <w:rsid w:val="734E1729"/>
    <w:rsid w:val="73510529"/>
    <w:rsid w:val="735361D7"/>
    <w:rsid w:val="73574996"/>
    <w:rsid w:val="73576962"/>
    <w:rsid w:val="73594121"/>
    <w:rsid w:val="735C705A"/>
    <w:rsid w:val="736411CC"/>
    <w:rsid w:val="73660EF4"/>
    <w:rsid w:val="7368410A"/>
    <w:rsid w:val="73690216"/>
    <w:rsid w:val="736A02D8"/>
    <w:rsid w:val="736C1945"/>
    <w:rsid w:val="736E0EF2"/>
    <w:rsid w:val="73814AA3"/>
    <w:rsid w:val="738744DD"/>
    <w:rsid w:val="73893467"/>
    <w:rsid w:val="738A36E1"/>
    <w:rsid w:val="73912A81"/>
    <w:rsid w:val="73970334"/>
    <w:rsid w:val="739B1EFF"/>
    <w:rsid w:val="739D7782"/>
    <w:rsid w:val="739F75F4"/>
    <w:rsid w:val="73A0093B"/>
    <w:rsid w:val="73A16D22"/>
    <w:rsid w:val="73B001E3"/>
    <w:rsid w:val="73B1400F"/>
    <w:rsid w:val="73B4611E"/>
    <w:rsid w:val="73B7366A"/>
    <w:rsid w:val="73BA064C"/>
    <w:rsid w:val="73BB3C6E"/>
    <w:rsid w:val="73BF0635"/>
    <w:rsid w:val="73CD6579"/>
    <w:rsid w:val="73CE1997"/>
    <w:rsid w:val="73D260A7"/>
    <w:rsid w:val="73D8475E"/>
    <w:rsid w:val="73DB12EA"/>
    <w:rsid w:val="73DB45F5"/>
    <w:rsid w:val="73DD2FB8"/>
    <w:rsid w:val="73DD3CB3"/>
    <w:rsid w:val="73DE1AB7"/>
    <w:rsid w:val="73EC7C9D"/>
    <w:rsid w:val="73EE45A8"/>
    <w:rsid w:val="73EE6F0E"/>
    <w:rsid w:val="73F305B7"/>
    <w:rsid w:val="73F5257C"/>
    <w:rsid w:val="73F67B1C"/>
    <w:rsid w:val="73F8258B"/>
    <w:rsid w:val="73FF2CB2"/>
    <w:rsid w:val="7402716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2F670E"/>
    <w:rsid w:val="743D0241"/>
    <w:rsid w:val="744642D9"/>
    <w:rsid w:val="74522D94"/>
    <w:rsid w:val="745546CB"/>
    <w:rsid w:val="7467225C"/>
    <w:rsid w:val="746B086B"/>
    <w:rsid w:val="746B2FD5"/>
    <w:rsid w:val="746C430C"/>
    <w:rsid w:val="746D6628"/>
    <w:rsid w:val="74712155"/>
    <w:rsid w:val="74745BDE"/>
    <w:rsid w:val="74775754"/>
    <w:rsid w:val="74782A8C"/>
    <w:rsid w:val="747C7F5F"/>
    <w:rsid w:val="747E1443"/>
    <w:rsid w:val="747F0E23"/>
    <w:rsid w:val="74894C93"/>
    <w:rsid w:val="74964674"/>
    <w:rsid w:val="749D5800"/>
    <w:rsid w:val="74A63A12"/>
    <w:rsid w:val="74A73312"/>
    <w:rsid w:val="74A739B2"/>
    <w:rsid w:val="74B06962"/>
    <w:rsid w:val="74B32215"/>
    <w:rsid w:val="74B51309"/>
    <w:rsid w:val="74BC7516"/>
    <w:rsid w:val="74C0607C"/>
    <w:rsid w:val="74C46840"/>
    <w:rsid w:val="74CC2B9D"/>
    <w:rsid w:val="74D575AA"/>
    <w:rsid w:val="74D71DDE"/>
    <w:rsid w:val="74D95703"/>
    <w:rsid w:val="74DA7956"/>
    <w:rsid w:val="74E11F86"/>
    <w:rsid w:val="74E420F7"/>
    <w:rsid w:val="74FB509B"/>
    <w:rsid w:val="74FB6035"/>
    <w:rsid w:val="74FF07F1"/>
    <w:rsid w:val="75017A4C"/>
    <w:rsid w:val="7502618E"/>
    <w:rsid w:val="7507587E"/>
    <w:rsid w:val="75076FFE"/>
    <w:rsid w:val="750934A8"/>
    <w:rsid w:val="750A15E4"/>
    <w:rsid w:val="750C46DC"/>
    <w:rsid w:val="750C76FA"/>
    <w:rsid w:val="751E29FC"/>
    <w:rsid w:val="752B3381"/>
    <w:rsid w:val="752D5343"/>
    <w:rsid w:val="75325694"/>
    <w:rsid w:val="7534402F"/>
    <w:rsid w:val="75376E15"/>
    <w:rsid w:val="753913DE"/>
    <w:rsid w:val="753B454F"/>
    <w:rsid w:val="753D2F68"/>
    <w:rsid w:val="753D6B7D"/>
    <w:rsid w:val="753F6E24"/>
    <w:rsid w:val="75441B17"/>
    <w:rsid w:val="75457EFF"/>
    <w:rsid w:val="7554481F"/>
    <w:rsid w:val="75594581"/>
    <w:rsid w:val="755A35FA"/>
    <w:rsid w:val="755A5494"/>
    <w:rsid w:val="75625A16"/>
    <w:rsid w:val="75630CAA"/>
    <w:rsid w:val="7564200E"/>
    <w:rsid w:val="75663FD1"/>
    <w:rsid w:val="75677137"/>
    <w:rsid w:val="75696461"/>
    <w:rsid w:val="756D0068"/>
    <w:rsid w:val="756F19B6"/>
    <w:rsid w:val="757540E3"/>
    <w:rsid w:val="75785C52"/>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C0F7F"/>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E777E"/>
    <w:rsid w:val="765F0FBA"/>
    <w:rsid w:val="76603094"/>
    <w:rsid w:val="76622786"/>
    <w:rsid w:val="766314AA"/>
    <w:rsid w:val="76671958"/>
    <w:rsid w:val="76674D6A"/>
    <w:rsid w:val="7667706B"/>
    <w:rsid w:val="76690632"/>
    <w:rsid w:val="766E0B9F"/>
    <w:rsid w:val="766F546C"/>
    <w:rsid w:val="767469E2"/>
    <w:rsid w:val="76775F0B"/>
    <w:rsid w:val="767A76A8"/>
    <w:rsid w:val="767B2BA3"/>
    <w:rsid w:val="767E2DAC"/>
    <w:rsid w:val="768216BE"/>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1858"/>
    <w:rsid w:val="771244E7"/>
    <w:rsid w:val="771865D9"/>
    <w:rsid w:val="77187F65"/>
    <w:rsid w:val="771C46CE"/>
    <w:rsid w:val="7726029C"/>
    <w:rsid w:val="772611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3B96"/>
    <w:rsid w:val="777D53E6"/>
    <w:rsid w:val="777E1FE2"/>
    <w:rsid w:val="777F4894"/>
    <w:rsid w:val="777F7D93"/>
    <w:rsid w:val="778067C2"/>
    <w:rsid w:val="77847A56"/>
    <w:rsid w:val="77884DA5"/>
    <w:rsid w:val="778C5286"/>
    <w:rsid w:val="778F0D7D"/>
    <w:rsid w:val="778F49BD"/>
    <w:rsid w:val="77917B1B"/>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2D7161"/>
    <w:rsid w:val="78306028"/>
    <w:rsid w:val="78316382"/>
    <w:rsid w:val="78326BCF"/>
    <w:rsid w:val="78355626"/>
    <w:rsid w:val="783643C3"/>
    <w:rsid w:val="78375EBD"/>
    <w:rsid w:val="783A01F4"/>
    <w:rsid w:val="783A5239"/>
    <w:rsid w:val="783E2636"/>
    <w:rsid w:val="784151EC"/>
    <w:rsid w:val="784563AF"/>
    <w:rsid w:val="78480067"/>
    <w:rsid w:val="7849196F"/>
    <w:rsid w:val="784B39E4"/>
    <w:rsid w:val="78591903"/>
    <w:rsid w:val="78593D58"/>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4847"/>
    <w:rsid w:val="78A561F3"/>
    <w:rsid w:val="78A56271"/>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2BDF"/>
    <w:rsid w:val="78CD3535"/>
    <w:rsid w:val="78D635FC"/>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353059"/>
    <w:rsid w:val="7940572D"/>
    <w:rsid w:val="794353F6"/>
    <w:rsid w:val="79461391"/>
    <w:rsid w:val="79474814"/>
    <w:rsid w:val="79492AA1"/>
    <w:rsid w:val="794B4D74"/>
    <w:rsid w:val="79501475"/>
    <w:rsid w:val="79524043"/>
    <w:rsid w:val="795A5499"/>
    <w:rsid w:val="795E6B13"/>
    <w:rsid w:val="796E35F2"/>
    <w:rsid w:val="796F0F99"/>
    <w:rsid w:val="7971290E"/>
    <w:rsid w:val="797450AA"/>
    <w:rsid w:val="79756908"/>
    <w:rsid w:val="79762768"/>
    <w:rsid w:val="797951A9"/>
    <w:rsid w:val="797C0892"/>
    <w:rsid w:val="798C57FA"/>
    <w:rsid w:val="798E4989"/>
    <w:rsid w:val="7990174F"/>
    <w:rsid w:val="799537B4"/>
    <w:rsid w:val="799A4E91"/>
    <w:rsid w:val="799F7E92"/>
    <w:rsid w:val="79A02BCA"/>
    <w:rsid w:val="79A15149"/>
    <w:rsid w:val="79A37CCA"/>
    <w:rsid w:val="79A71C2E"/>
    <w:rsid w:val="79A74BCA"/>
    <w:rsid w:val="79A75AAF"/>
    <w:rsid w:val="79A8657B"/>
    <w:rsid w:val="79AC6EF3"/>
    <w:rsid w:val="79AE39E9"/>
    <w:rsid w:val="79B416E2"/>
    <w:rsid w:val="79B57356"/>
    <w:rsid w:val="79B90F42"/>
    <w:rsid w:val="79BD3E41"/>
    <w:rsid w:val="79BF2784"/>
    <w:rsid w:val="79C0597A"/>
    <w:rsid w:val="79C24EDF"/>
    <w:rsid w:val="79C66717"/>
    <w:rsid w:val="79C876AF"/>
    <w:rsid w:val="79C9013E"/>
    <w:rsid w:val="79C95AED"/>
    <w:rsid w:val="79D378EE"/>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57806"/>
    <w:rsid w:val="7A1C5763"/>
    <w:rsid w:val="7A200921"/>
    <w:rsid w:val="7A215876"/>
    <w:rsid w:val="7A245751"/>
    <w:rsid w:val="7A262C2D"/>
    <w:rsid w:val="7A281BEA"/>
    <w:rsid w:val="7A291938"/>
    <w:rsid w:val="7A303F52"/>
    <w:rsid w:val="7A377740"/>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9214B"/>
    <w:rsid w:val="7A8B0BA1"/>
    <w:rsid w:val="7A9123B7"/>
    <w:rsid w:val="7A9711EE"/>
    <w:rsid w:val="7A9A1B33"/>
    <w:rsid w:val="7A9B68AB"/>
    <w:rsid w:val="7A9B74B6"/>
    <w:rsid w:val="7A9C3E5C"/>
    <w:rsid w:val="7A9D1CEF"/>
    <w:rsid w:val="7AA16CBD"/>
    <w:rsid w:val="7AA360D0"/>
    <w:rsid w:val="7AA5277A"/>
    <w:rsid w:val="7AA6700D"/>
    <w:rsid w:val="7AA774AE"/>
    <w:rsid w:val="7AA952CF"/>
    <w:rsid w:val="7AAC193E"/>
    <w:rsid w:val="7AAE678B"/>
    <w:rsid w:val="7AB07C78"/>
    <w:rsid w:val="7AB41F79"/>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46B46"/>
    <w:rsid w:val="7B0846CB"/>
    <w:rsid w:val="7B0C08EF"/>
    <w:rsid w:val="7B1228E5"/>
    <w:rsid w:val="7B18546A"/>
    <w:rsid w:val="7B1B467F"/>
    <w:rsid w:val="7B1E73DE"/>
    <w:rsid w:val="7B1F59AA"/>
    <w:rsid w:val="7B214978"/>
    <w:rsid w:val="7B391012"/>
    <w:rsid w:val="7B394905"/>
    <w:rsid w:val="7B3E674E"/>
    <w:rsid w:val="7B471906"/>
    <w:rsid w:val="7B4A5781"/>
    <w:rsid w:val="7B4C03D4"/>
    <w:rsid w:val="7B4E09BF"/>
    <w:rsid w:val="7B546C0C"/>
    <w:rsid w:val="7B5C2F14"/>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B0C1C"/>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206952"/>
    <w:rsid w:val="7C25298A"/>
    <w:rsid w:val="7C2D1C60"/>
    <w:rsid w:val="7C306953"/>
    <w:rsid w:val="7C360C0D"/>
    <w:rsid w:val="7C3832F5"/>
    <w:rsid w:val="7C42281E"/>
    <w:rsid w:val="7C472DAB"/>
    <w:rsid w:val="7C550FEC"/>
    <w:rsid w:val="7C574C21"/>
    <w:rsid w:val="7C5A70F3"/>
    <w:rsid w:val="7C5C40BF"/>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BC0D5A"/>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34BDB"/>
    <w:rsid w:val="7D060FAD"/>
    <w:rsid w:val="7D0826CA"/>
    <w:rsid w:val="7D087430"/>
    <w:rsid w:val="7D0D06E5"/>
    <w:rsid w:val="7D130509"/>
    <w:rsid w:val="7D1946C0"/>
    <w:rsid w:val="7D1D7FE9"/>
    <w:rsid w:val="7D1F26E4"/>
    <w:rsid w:val="7D292A41"/>
    <w:rsid w:val="7D2A5CCB"/>
    <w:rsid w:val="7D35782F"/>
    <w:rsid w:val="7D377B94"/>
    <w:rsid w:val="7D401CAA"/>
    <w:rsid w:val="7D4E195B"/>
    <w:rsid w:val="7D515EFA"/>
    <w:rsid w:val="7D5431B0"/>
    <w:rsid w:val="7D552AEA"/>
    <w:rsid w:val="7D5B4BA5"/>
    <w:rsid w:val="7D635C6D"/>
    <w:rsid w:val="7D64087E"/>
    <w:rsid w:val="7D642C85"/>
    <w:rsid w:val="7D69117D"/>
    <w:rsid w:val="7D696CB2"/>
    <w:rsid w:val="7D6B4608"/>
    <w:rsid w:val="7D6C299F"/>
    <w:rsid w:val="7D6E64F9"/>
    <w:rsid w:val="7D6F06CE"/>
    <w:rsid w:val="7D722672"/>
    <w:rsid w:val="7D7A555A"/>
    <w:rsid w:val="7D7F5298"/>
    <w:rsid w:val="7D8362BA"/>
    <w:rsid w:val="7D8B7B11"/>
    <w:rsid w:val="7D8E6354"/>
    <w:rsid w:val="7D9F0F7A"/>
    <w:rsid w:val="7DA843EE"/>
    <w:rsid w:val="7DA948C4"/>
    <w:rsid w:val="7DAB10BD"/>
    <w:rsid w:val="7DAF4AB4"/>
    <w:rsid w:val="7DB0182A"/>
    <w:rsid w:val="7DBB1012"/>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072CB5"/>
    <w:rsid w:val="7E104623"/>
    <w:rsid w:val="7E111AD7"/>
    <w:rsid w:val="7E121751"/>
    <w:rsid w:val="7E146CC2"/>
    <w:rsid w:val="7E18519E"/>
    <w:rsid w:val="7E1A2016"/>
    <w:rsid w:val="7E1C55F3"/>
    <w:rsid w:val="7E202566"/>
    <w:rsid w:val="7E222965"/>
    <w:rsid w:val="7E293001"/>
    <w:rsid w:val="7E2D6A9A"/>
    <w:rsid w:val="7E2E7D3F"/>
    <w:rsid w:val="7E2F1D57"/>
    <w:rsid w:val="7E327E17"/>
    <w:rsid w:val="7E3307DD"/>
    <w:rsid w:val="7E330B2F"/>
    <w:rsid w:val="7E347694"/>
    <w:rsid w:val="7E37347A"/>
    <w:rsid w:val="7E3763AF"/>
    <w:rsid w:val="7E393DD7"/>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B2257"/>
    <w:rsid w:val="7E7E2B41"/>
    <w:rsid w:val="7E8104AE"/>
    <w:rsid w:val="7E8D3E75"/>
    <w:rsid w:val="7E9044A6"/>
    <w:rsid w:val="7E922E52"/>
    <w:rsid w:val="7E996A44"/>
    <w:rsid w:val="7EA10518"/>
    <w:rsid w:val="7EA37537"/>
    <w:rsid w:val="7EA37826"/>
    <w:rsid w:val="7EA87297"/>
    <w:rsid w:val="7EAE1E9B"/>
    <w:rsid w:val="7EB260E3"/>
    <w:rsid w:val="7EB56059"/>
    <w:rsid w:val="7EB73383"/>
    <w:rsid w:val="7EBD506F"/>
    <w:rsid w:val="7EC206DA"/>
    <w:rsid w:val="7EC22792"/>
    <w:rsid w:val="7EC23404"/>
    <w:rsid w:val="7EC57DB4"/>
    <w:rsid w:val="7ED55364"/>
    <w:rsid w:val="7ED61FF8"/>
    <w:rsid w:val="7ED766B7"/>
    <w:rsid w:val="7EDA1938"/>
    <w:rsid w:val="7EDE52DA"/>
    <w:rsid w:val="7EE53087"/>
    <w:rsid w:val="7EE91AD8"/>
    <w:rsid w:val="7EE92EC4"/>
    <w:rsid w:val="7EEB1AD7"/>
    <w:rsid w:val="7EEC4A0C"/>
    <w:rsid w:val="7EEF5C7E"/>
    <w:rsid w:val="7EF06DAD"/>
    <w:rsid w:val="7EF16182"/>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C4975"/>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 w:type="character" w:customStyle="1" w:styleId="117">
    <w:name w:val="列出段落 Char1"/>
    <w:basedOn w:val="29"/>
    <w:qFormat/>
    <w:uiPriority w:val="0"/>
    <w:rPr>
      <w:rFonts w:hint="default" w:ascii="Times New Roman" w:hAnsi="Times New Roman" w:eastAsia="Times New Roman" w:cs="Times New Roman"/>
      <w:lang w:val="en-US" w:eastAsia="en-US"/>
    </w:rPr>
  </w:style>
  <w:style w:type="paragraph" w:customStyle="1" w:styleId="118">
    <w:name w:val="Default"/>
    <w:qFormat/>
    <w:uiPriority w:val="0"/>
    <w:pPr>
      <w:autoSpaceDE w:val="0"/>
      <w:autoSpaceDN w:val="0"/>
      <w:adjustRightInd w:val="0"/>
    </w:pPr>
    <w:rPr>
      <w:rFonts w:ascii="Arial" w:hAnsi="Arial" w:cs="Arial" w:eastAsiaTheme="minorEastAsia"/>
      <w:color w:val="000000"/>
      <w:sz w:val="24"/>
      <w:szCs w:val="24"/>
      <w:lang w:val="en-US" w:eastAsia="zh-CN" w:bidi="ar-SA"/>
    </w:rPr>
  </w:style>
  <w:style w:type="paragraph" w:customStyle="1" w:styleId="119">
    <w:name w:val="样式1"/>
    <w:basedOn w:val="1"/>
    <w:qFormat/>
    <w:uiPriority w:val="0"/>
    <w:pPr>
      <w:keepNext/>
      <w:keepLines/>
      <w:widowControl/>
      <w:pBdr>
        <w:top w:val="single" w:color="auto" w:sz="12" w:space="1"/>
      </w:pBdr>
      <w:tabs>
        <w:tab w:val="left" w:pos="567"/>
      </w:tabs>
      <w:adjustRightInd w:val="0"/>
      <w:spacing w:before="240" w:after="180" w:line="260" w:lineRule="auto"/>
      <w:outlineLvl w:val="2"/>
    </w:pPr>
    <w:rPr>
      <w:rFonts w:hint="eastAsia" w:ascii="Arial" w:hAnsi="Arial"/>
      <w:kern w:val="0"/>
      <w:sz w:val="32"/>
      <w:szCs w:val="36"/>
    </w:rPr>
  </w:style>
  <w:style w:type="paragraph" w:customStyle="1" w:styleId="120">
    <w:name w:val="样式 Arial 11 磅 加粗 左侧:  0 厘米 悬挂缩进: 19.87 字符 段前: 0.5 行 段后: 0...."/>
    <w:basedOn w:val="1"/>
    <w:qFormat/>
    <w:uiPriority w:val="0"/>
    <w:pPr>
      <w:spacing w:after="0"/>
      <w:ind w:left="1985" w:hanging="1985"/>
    </w:pPr>
    <w:rPr>
      <w:rFonts w:ascii="Arial" w:hAnsi="Arial" w:cs="宋体"/>
      <w:b/>
      <w:bCs/>
      <w:sz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00F4D-F902-4CC7-B60A-B7B98724165F}">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5</Pages>
  <Words>1382</Words>
  <Characters>7044</Characters>
  <Lines>118</Lines>
  <Paragraphs>33</Paragraphs>
  <TotalTime>138</TotalTime>
  <ScaleCrop>false</ScaleCrop>
  <LinksUpToDate>false</LinksUpToDate>
  <CharactersWithSpaces>8423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2025-05-21T00:07:00Z</dcterms:created>
  <dc:creator>ZTE</dc:creator>
  <cp:lastModifiedBy>ZTE, Fei Xue</cp:lastModifiedBy>
  <dcterms:modified xsi:type="dcterms:W3CDTF">2025-09-08T10:44:56Z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